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D663" w14:textId="4CE9A36B" w:rsidR="00707CF5" w:rsidRPr="00707CF5" w:rsidRDefault="00707CF5" w:rsidP="00707CF5">
      <w:pPr>
        <w:rPr>
          <w:rFonts w:ascii="Calibri" w:hAnsi="Calibri" w:cs="Calibri"/>
          <w:b/>
          <w:bCs/>
          <w:sz w:val="40"/>
          <w:szCs w:val="40"/>
          <w:lang w:val="en-US"/>
        </w:rPr>
      </w:pPr>
      <w:r w:rsidRPr="00707CF5">
        <w:rPr>
          <w:rFonts w:ascii="Calibri" w:hAnsi="Calibri" w:cs="Calibri"/>
          <w:b/>
          <w:bCs/>
          <w:noProof/>
          <w:sz w:val="40"/>
          <w:szCs w:val="40"/>
        </w:rPr>
        <w:drawing>
          <wp:anchor distT="0" distB="0" distL="114300" distR="114300" simplePos="0" relativeHeight="251658240" behindDoc="1" locked="0" layoutInCell="1" allowOverlap="1" wp14:anchorId="1C5C2E9C" wp14:editId="1774E2E0">
            <wp:simplePos x="0" y="0"/>
            <wp:positionH relativeFrom="column">
              <wp:posOffset>5334000</wp:posOffset>
            </wp:positionH>
            <wp:positionV relativeFrom="paragraph">
              <wp:posOffset>-529590</wp:posOffset>
            </wp:positionV>
            <wp:extent cx="1134110" cy="523402"/>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523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CF5">
        <w:rPr>
          <w:rFonts w:ascii="Calibri" w:hAnsi="Calibri" w:cs="Calibri"/>
          <w:b/>
          <w:bCs/>
          <w:noProof/>
          <w:sz w:val="40"/>
          <w:szCs w:val="40"/>
        </w:rPr>
        <w:t>HEALTHY ACTIVE LEARNING ADVISOR</w:t>
      </w:r>
    </w:p>
    <w:p w14:paraId="16497D64" w14:textId="77777777" w:rsidR="00707CF5" w:rsidRPr="00E405BD" w:rsidRDefault="00000000" w:rsidP="00707CF5">
      <w:pPr>
        <w:ind w:left="-1440" w:right="-1414"/>
        <w:rPr>
          <w:b/>
          <w:bCs/>
          <w:sz w:val="40"/>
          <w:szCs w:val="40"/>
          <w:lang w:val="en-US"/>
        </w:rPr>
      </w:pPr>
      <w:r>
        <w:rPr>
          <w:b/>
          <w:bCs/>
          <w:sz w:val="40"/>
          <w:szCs w:val="40"/>
          <w:shd w:val="clear" w:color="auto" w:fill="0097A9"/>
          <w:lang w:val="en-US"/>
        </w:rPr>
        <w:pict w14:anchorId="04BCE5E9">
          <v:rect id="_x0000_i1025" style="width:609.65pt;height:10pt" o:hrpct="989" o:hralign="center" o:hrstd="t" o:hrnoshade="t" o:hr="t" fillcolor="#0097a9" stroked="f"/>
        </w:pict>
      </w:r>
    </w:p>
    <w:p w14:paraId="7BF4EC0E" w14:textId="77777777" w:rsidR="0047599B" w:rsidRPr="00E405BD" w:rsidRDefault="0047599B" w:rsidP="0047599B">
      <w:pPr>
        <w:pBdr>
          <w:bottom w:val="single" w:sz="4" w:space="1" w:color="auto"/>
        </w:pBdr>
        <w:spacing w:after="0" w:line="240" w:lineRule="auto"/>
        <w:ind w:right="29"/>
        <w:rPr>
          <w:b/>
          <w:bCs/>
          <w:sz w:val="28"/>
          <w:szCs w:val="40"/>
          <w:lang w:val="en-US"/>
        </w:rPr>
      </w:pPr>
      <w:r w:rsidRPr="00E405BD">
        <w:rPr>
          <w:b/>
          <w:bCs/>
          <w:sz w:val="28"/>
          <w:szCs w:val="40"/>
          <w:lang w:val="en-US"/>
        </w:rPr>
        <w:t>Purpose of The Role</w:t>
      </w:r>
    </w:p>
    <w:p w14:paraId="7E10C10E" w14:textId="77777777" w:rsidR="0047599B" w:rsidRDefault="0047599B" w:rsidP="0047599B">
      <w:pPr>
        <w:spacing w:after="0" w:line="240" w:lineRule="auto"/>
        <w:rPr>
          <w:rFonts w:ascii="Calibri" w:hAnsi="Calibri" w:cs="Tahoma"/>
        </w:rPr>
      </w:pPr>
    </w:p>
    <w:p w14:paraId="63CB2C8C" w14:textId="77777777" w:rsidR="0047599B" w:rsidRDefault="0047599B" w:rsidP="0047599B">
      <w:pPr>
        <w:spacing w:after="0" w:line="240" w:lineRule="auto"/>
        <w:rPr>
          <w:rFonts w:cs="Arial"/>
        </w:rPr>
      </w:pPr>
      <w:r>
        <w:rPr>
          <w:rFonts w:cs="Arial"/>
        </w:rPr>
        <w:t>The Healthy Active Learning Advisor</w:t>
      </w:r>
      <w:r w:rsidRPr="00FA7667">
        <w:rPr>
          <w:rFonts w:cs="Arial"/>
        </w:rPr>
        <w:t xml:space="preserve"> will work with Boards of Trustees, principals, senior leaders, and teachers of primary and intermediate schools and kura to provide advice and customised support. This will enable schools to strategise, plan and develop systems that contribute to the development of an active and healthy school culture. </w:t>
      </w:r>
    </w:p>
    <w:p w14:paraId="0478D772" w14:textId="77777777" w:rsidR="0047599B" w:rsidRPr="00FA7667" w:rsidRDefault="0047599B" w:rsidP="0047599B">
      <w:pPr>
        <w:spacing w:after="0" w:line="240" w:lineRule="auto"/>
        <w:rPr>
          <w:rFonts w:cs="Arial"/>
        </w:rPr>
      </w:pPr>
    </w:p>
    <w:p w14:paraId="2AEDE910" w14:textId="77777777" w:rsidR="0047599B" w:rsidRDefault="0047599B" w:rsidP="0047599B">
      <w:pPr>
        <w:spacing w:after="0" w:line="240" w:lineRule="auto"/>
        <w:rPr>
          <w:rFonts w:cs="Arial"/>
        </w:rPr>
      </w:pPr>
      <w:r w:rsidRPr="00FA7667">
        <w:rPr>
          <w:rFonts w:cs="Arial"/>
        </w:rPr>
        <w:t>The Advisors will support school leaders and teachers to better plan and implement the Health and Physical Education and Hau</w:t>
      </w:r>
      <w:r>
        <w:rPr>
          <w:rFonts w:cs="Arial"/>
        </w:rPr>
        <w:t>o</w:t>
      </w:r>
      <w:r w:rsidRPr="00FA7667">
        <w:rPr>
          <w:rFonts w:cs="Arial"/>
        </w:rPr>
        <w:t xml:space="preserve">ra curriculum, identify and develop opportunities for quality physical activity experiences for tamariki (in school and in the community), and advise on how to establish healthy behaviours and environments through supporting the adoption and implementation of healthy food and water-only policies. </w:t>
      </w:r>
    </w:p>
    <w:p w14:paraId="0412CA95" w14:textId="77777777" w:rsidR="0047599B" w:rsidRPr="00FA7667" w:rsidRDefault="0047599B" w:rsidP="0047599B">
      <w:pPr>
        <w:spacing w:after="0" w:line="240" w:lineRule="auto"/>
        <w:rPr>
          <w:rFonts w:cs="Arial"/>
        </w:rPr>
      </w:pPr>
    </w:p>
    <w:p w14:paraId="5FF25958" w14:textId="77777777" w:rsidR="0047599B" w:rsidRPr="003726BC" w:rsidRDefault="0047599B" w:rsidP="0047599B">
      <w:pPr>
        <w:spacing w:after="0" w:line="240" w:lineRule="auto"/>
        <w:rPr>
          <w:rFonts w:ascii="Calibri" w:hAnsi="Calibri" w:cs="Tahoma"/>
        </w:rPr>
      </w:pPr>
      <w:r w:rsidRPr="00C9351C">
        <w:rPr>
          <w:rFonts w:cs="Arial"/>
        </w:rPr>
        <w:t>Developing and maintaining strong meaningful relationships with school and kura principals</w:t>
      </w:r>
      <w:r>
        <w:rPr>
          <w:rFonts w:cs="Arial"/>
        </w:rPr>
        <w:t xml:space="preserve">, senior leaders and </w:t>
      </w:r>
      <w:r w:rsidRPr="00C9351C">
        <w:rPr>
          <w:rFonts w:cs="Arial"/>
        </w:rPr>
        <w:t xml:space="preserve">teachers is a critical component of this role. </w:t>
      </w:r>
    </w:p>
    <w:p w14:paraId="6F5A6D0B" w14:textId="77777777" w:rsidR="0047599B" w:rsidRPr="003726BC" w:rsidRDefault="0047599B" w:rsidP="0047599B">
      <w:pPr>
        <w:spacing w:after="0" w:line="240" w:lineRule="auto"/>
        <w:rPr>
          <w:rFonts w:ascii="Calibri" w:hAnsi="Calibri" w:cs="Calibri"/>
        </w:rPr>
      </w:pPr>
    </w:p>
    <w:p w14:paraId="2FEBA38F" w14:textId="77777777" w:rsidR="0037378C" w:rsidRPr="00E405BD" w:rsidRDefault="0037378C" w:rsidP="0037378C">
      <w:pPr>
        <w:pBdr>
          <w:bottom w:val="single" w:sz="4" w:space="1" w:color="auto"/>
        </w:pBdr>
        <w:spacing w:after="0" w:line="240" w:lineRule="auto"/>
        <w:ind w:right="29"/>
        <w:rPr>
          <w:b/>
          <w:bCs/>
          <w:sz w:val="28"/>
          <w:szCs w:val="40"/>
          <w:lang w:val="en-US"/>
        </w:rPr>
      </w:pPr>
      <w:r>
        <w:rPr>
          <w:b/>
          <w:bCs/>
          <w:sz w:val="28"/>
          <w:szCs w:val="40"/>
          <w:lang w:val="en-US"/>
        </w:rPr>
        <w:t>Healthy Active Learning</w:t>
      </w:r>
      <w:r w:rsidRPr="00E405BD">
        <w:rPr>
          <w:b/>
          <w:bCs/>
          <w:sz w:val="28"/>
          <w:szCs w:val="40"/>
          <w:lang w:val="en-US"/>
        </w:rPr>
        <w:t xml:space="preserve"> Team Purpose</w:t>
      </w:r>
    </w:p>
    <w:p w14:paraId="1B7B67A1" w14:textId="77777777" w:rsidR="0047599B" w:rsidRDefault="0047599B" w:rsidP="0047599B">
      <w:pPr>
        <w:spacing w:after="0" w:line="240" w:lineRule="auto"/>
        <w:rPr>
          <w:rFonts w:cs="Arial"/>
        </w:rPr>
      </w:pPr>
    </w:p>
    <w:p w14:paraId="6843543E" w14:textId="77777777" w:rsidR="0047599B" w:rsidRPr="00132523" w:rsidRDefault="0047599B" w:rsidP="0047599B">
      <w:pPr>
        <w:spacing w:after="0" w:line="240" w:lineRule="auto"/>
        <w:rPr>
          <w:rFonts w:cs="Arial"/>
        </w:rPr>
      </w:pPr>
      <w:r w:rsidRPr="00234E4C">
        <w:rPr>
          <w:rFonts w:cs="Arial"/>
        </w:rPr>
        <w:t xml:space="preserve">Healthy Active Learning is a collaborative joint agency wellbeing initiative between Sport New Zealand and the Ministries of Health and Education. Healthy Active Learning supports schools and kura across Aotearoa to improve the wellbeing of tamariki and </w:t>
      </w:r>
      <w:r>
        <w:rPr>
          <w:rFonts w:cs="Arial"/>
        </w:rPr>
        <w:t>r</w:t>
      </w:r>
      <w:r w:rsidRPr="00234E4C">
        <w:rPr>
          <w:rFonts w:cs="Arial"/>
        </w:rPr>
        <w:t xml:space="preserve">angatahi through healthy eating and drinking, and quality physical activity. </w:t>
      </w:r>
    </w:p>
    <w:p w14:paraId="7A03B6AC" w14:textId="77777777" w:rsidR="0047599B" w:rsidRPr="00E405BD" w:rsidRDefault="0047599B" w:rsidP="0047599B">
      <w:pPr>
        <w:spacing w:after="0" w:line="240" w:lineRule="auto"/>
        <w:ind w:right="29"/>
        <w:rPr>
          <w:szCs w:val="40"/>
          <w:lang w:val="en-US"/>
        </w:rPr>
      </w:pPr>
    </w:p>
    <w:p w14:paraId="7B83D0C1" w14:textId="77777777" w:rsidR="0047599B" w:rsidRPr="00E405BD" w:rsidRDefault="0047599B" w:rsidP="0047599B">
      <w:pPr>
        <w:pBdr>
          <w:bottom w:val="single" w:sz="4" w:space="1" w:color="auto"/>
        </w:pBdr>
        <w:spacing w:after="0" w:line="240" w:lineRule="auto"/>
        <w:ind w:right="29"/>
        <w:rPr>
          <w:b/>
          <w:bCs/>
          <w:sz w:val="28"/>
          <w:szCs w:val="40"/>
          <w:lang w:val="en-US"/>
        </w:rPr>
      </w:pPr>
      <w:r w:rsidRPr="00E405BD">
        <w:rPr>
          <w:b/>
          <w:bCs/>
          <w:sz w:val="28"/>
          <w:szCs w:val="40"/>
          <w:lang w:val="en-US"/>
        </w:rPr>
        <w:t>Role Accountabilities</w:t>
      </w:r>
    </w:p>
    <w:p w14:paraId="0AEC6817" w14:textId="77777777" w:rsidR="0047599B" w:rsidRDefault="0047599B" w:rsidP="0047599B">
      <w:pPr>
        <w:tabs>
          <w:tab w:val="left" w:pos="720"/>
        </w:tabs>
        <w:spacing w:after="0" w:line="240" w:lineRule="auto"/>
        <w:ind w:right="29"/>
        <w:rPr>
          <w:b/>
          <w:bCs/>
          <w:lang w:val="en-US"/>
        </w:rPr>
      </w:pPr>
    </w:p>
    <w:p w14:paraId="2A61E418" w14:textId="77777777" w:rsidR="0047599B" w:rsidRPr="009A19F0" w:rsidRDefault="0047599B" w:rsidP="0047599B">
      <w:pPr>
        <w:spacing w:after="0" w:line="240" w:lineRule="auto"/>
        <w:ind w:left="540" w:right="29" w:hanging="540"/>
        <w:rPr>
          <w:b/>
          <w:bCs/>
          <w:lang w:val="en-US"/>
        </w:rPr>
      </w:pPr>
      <w:r w:rsidRPr="009A19F0">
        <w:rPr>
          <w:b/>
          <w:bCs/>
          <w:lang w:val="en-US"/>
        </w:rPr>
        <w:t>Project Support</w:t>
      </w:r>
    </w:p>
    <w:p w14:paraId="6576294D" w14:textId="77777777" w:rsidR="0070110B" w:rsidRDefault="0070110B" w:rsidP="0070110B">
      <w:pPr>
        <w:pStyle w:val="ListParagraph"/>
        <w:numPr>
          <w:ilvl w:val="0"/>
          <w:numId w:val="7"/>
        </w:numPr>
        <w:spacing w:after="0" w:line="240" w:lineRule="auto"/>
        <w:ind w:left="540" w:hanging="540"/>
        <w:rPr>
          <w:rFonts w:cstheme="minorHAnsi"/>
        </w:rPr>
      </w:pPr>
      <w:r w:rsidRPr="009A19F0">
        <w:rPr>
          <w:rFonts w:cstheme="minorHAnsi"/>
        </w:rPr>
        <w:t>Engage and work with the Boards of Trustees, principals, and senior leadership teams of the selected schools and kura to connect Healthy Active Learning to schools’ values, achievement challenges and strategic educational outcomes</w:t>
      </w:r>
      <w:r>
        <w:rPr>
          <w:rFonts w:cstheme="minorHAnsi"/>
        </w:rPr>
        <w:t>.</w:t>
      </w:r>
    </w:p>
    <w:p w14:paraId="12E240DE" w14:textId="77777777" w:rsidR="002752E2" w:rsidRPr="000571AA" w:rsidRDefault="002752E2" w:rsidP="002752E2">
      <w:pPr>
        <w:numPr>
          <w:ilvl w:val="0"/>
          <w:numId w:val="7"/>
        </w:numPr>
        <w:spacing w:after="0" w:line="240" w:lineRule="auto"/>
        <w:ind w:left="540" w:hanging="540"/>
        <w:rPr>
          <w:rFonts w:ascii="Calibri" w:hAnsi="Calibri" w:cs="Arial"/>
          <w:bCs/>
          <w:lang w:val="en-NZ"/>
        </w:rPr>
      </w:pPr>
      <w:r w:rsidRPr="000571AA">
        <w:rPr>
          <w:rFonts w:ascii="Calibri" w:hAnsi="Calibri" w:cs="Arial"/>
          <w:bCs/>
          <w:lang w:val="en-NZ"/>
        </w:rPr>
        <w:t>Provide advice and/or support to key individuals such as principals, senior leadership teams and lead teachers to achieve the goals and vision they have for their tamariki to enable an active and healthy school culture</w:t>
      </w:r>
      <w:r>
        <w:rPr>
          <w:rFonts w:ascii="Calibri" w:hAnsi="Calibri" w:cs="Arial"/>
          <w:bCs/>
          <w:lang w:val="en-NZ"/>
        </w:rPr>
        <w:t>.</w:t>
      </w:r>
    </w:p>
    <w:p w14:paraId="0DC3E5D9" w14:textId="40AEDC69" w:rsidR="0070110B" w:rsidRPr="0070110B" w:rsidRDefault="0070110B" w:rsidP="0070110B">
      <w:pPr>
        <w:pStyle w:val="ListParagraph"/>
        <w:numPr>
          <w:ilvl w:val="0"/>
          <w:numId w:val="7"/>
        </w:numPr>
        <w:spacing w:after="0" w:line="240" w:lineRule="auto"/>
        <w:ind w:left="540" w:hanging="540"/>
        <w:rPr>
          <w:rFonts w:cstheme="minorHAnsi"/>
        </w:rPr>
      </w:pPr>
      <w:r w:rsidRPr="0070110B">
        <w:rPr>
          <w:rFonts w:eastAsia="Times New Roman" w:cstheme="minorHAnsi"/>
        </w:rPr>
        <w:t>Use best practice evidence and insights to challenge traditional behaviours and delivery models to meet the needs of tamariki through relevant and improved play, sport and physical activity opportunities</w:t>
      </w:r>
      <w:r w:rsidR="002752E2">
        <w:rPr>
          <w:rFonts w:eastAsia="Times New Roman" w:cstheme="minorHAnsi"/>
        </w:rPr>
        <w:t>.</w:t>
      </w:r>
    </w:p>
    <w:p w14:paraId="606ACE9F" w14:textId="3B636A52" w:rsidR="0047599B" w:rsidRPr="009A19F0" w:rsidRDefault="0047599B" w:rsidP="0047599B">
      <w:pPr>
        <w:pStyle w:val="ListParagraph"/>
        <w:numPr>
          <w:ilvl w:val="0"/>
          <w:numId w:val="7"/>
        </w:numPr>
        <w:spacing w:after="0" w:line="240" w:lineRule="auto"/>
        <w:ind w:left="540" w:hanging="540"/>
        <w:rPr>
          <w:rFonts w:cstheme="minorHAnsi"/>
        </w:rPr>
      </w:pPr>
      <w:r w:rsidRPr="009A19F0">
        <w:rPr>
          <w:rFonts w:cstheme="minorHAnsi"/>
        </w:rPr>
        <w:t>Provide relevant and up to date HPE curriculum knowledge as well as planning, teaching and assessment strategies that support students’ engagement and achievement</w:t>
      </w:r>
      <w:r w:rsidR="000571AA">
        <w:rPr>
          <w:rFonts w:cstheme="minorHAnsi"/>
        </w:rPr>
        <w:t>.</w:t>
      </w:r>
    </w:p>
    <w:p w14:paraId="79C82234" w14:textId="772FC51C" w:rsidR="0091695E" w:rsidRPr="00F51D98" w:rsidRDefault="002D7C97" w:rsidP="0047599B">
      <w:pPr>
        <w:numPr>
          <w:ilvl w:val="0"/>
          <w:numId w:val="7"/>
        </w:numPr>
        <w:spacing w:after="0" w:line="240" w:lineRule="auto"/>
        <w:ind w:left="540" w:hanging="540"/>
        <w:rPr>
          <w:rFonts w:cstheme="minorHAnsi"/>
        </w:rPr>
      </w:pPr>
      <w:r w:rsidRPr="007562B6">
        <w:rPr>
          <w:rFonts w:ascii="Calibri" w:hAnsi="Calibri"/>
          <w:lang w:val="en-NZ"/>
        </w:rPr>
        <w:t xml:space="preserve">Provide expertise, support, guidance and motivation to individuals and schools which supports the outcomes of Healthy Active Learning </w:t>
      </w:r>
      <w:r w:rsidR="00156393" w:rsidRPr="007562B6">
        <w:rPr>
          <w:rFonts w:ascii="Calibri" w:hAnsi="Calibri"/>
          <w:lang w:val="en-NZ"/>
        </w:rPr>
        <w:t>e.g. via</w:t>
      </w:r>
      <w:r w:rsidR="007562B6" w:rsidRPr="007562B6">
        <w:rPr>
          <w:rFonts w:ascii="Calibri" w:hAnsi="Calibri"/>
          <w:lang w:val="en-NZ"/>
        </w:rPr>
        <w:t xml:space="preserve"> teacher release days</w:t>
      </w:r>
      <w:r w:rsidR="00F51D98">
        <w:rPr>
          <w:rFonts w:ascii="Calibri" w:hAnsi="Calibri"/>
          <w:lang w:val="en-NZ"/>
        </w:rPr>
        <w:t>.</w:t>
      </w:r>
    </w:p>
    <w:p w14:paraId="52C45F85" w14:textId="664CE2B7" w:rsidR="00F51D98" w:rsidRPr="00F51D98" w:rsidRDefault="00F51D98" w:rsidP="00F51D98">
      <w:pPr>
        <w:numPr>
          <w:ilvl w:val="0"/>
          <w:numId w:val="7"/>
        </w:numPr>
        <w:spacing w:after="0" w:line="240" w:lineRule="auto"/>
        <w:ind w:left="540" w:hanging="540"/>
        <w:rPr>
          <w:rFonts w:ascii="Calibri" w:hAnsi="Calibri"/>
          <w:lang w:val="en-NZ"/>
        </w:rPr>
      </w:pPr>
      <w:r w:rsidRPr="00F51D98">
        <w:rPr>
          <w:rFonts w:ascii="Calibri" w:hAnsi="Calibri"/>
          <w:lang w:val="en-NZ"/>
        </w:rPr>
        <w:t>Support schools and kura to create sustainable environments that promote inclusive and quality play, sport and physical activity including the development of plans and systems</w:t>
      </w:r>
      <w:r w:rsidR="0056737A">
        <w:rPr>
          <w:rFonts w:ascii="Calibri" w:hAnsi="Calibri"/>
          <w:lang w:val="en-NZ"/>
        </w:rPr>
        <w:t>.</w:t>
      </w:r>
      <w:r w:rsidRPr="00F51D98">
        <w:rPr>
          <w:rFonts w:ascii="Calibri" w:hAnsi="Calibri"/>
          <w:lang w:val="en-NZ"/>
        </w:rPr>
        <w:t xml:space="preserve"> </w:t>
      </w:r>
    </w:p>
    <w:p w14:paraId="45691EF5" w14:textId="77777777" w:rsidR="0070110B" w:rsidRPr="009A19F0" w:rsidRDefault="0070110B" w:rsidP="0070110B">
      <w:pPr>
        <w:numPr>
          <w:ilvl w:val="0"/>
          <w:numId w:val="7"/>
        </w:numPr>
        <w:spacing w:after="0" w:line="240" w:lineRule="auto"/>
        <w:ind w:left="540" w:hanging="540"/>
        <w:rPr>
          <w:rFonts w:ascii="Calibri" w:hAnsi="Calibri"/>
        </w:rPr>
      </w:pPr>
      <w:r w:rsidRPr="009A19F0">
        <w:rPr>
          <w:rFonts w:ascii="Calibri" w:hAnsi="Calibri" w:cs="Arial"/>
          <w:bCs/>
          <w:lang w:val="en-NZ"/>
        </w:rPr>
        <w:t xml:space="preserve">Support the effective implementation of key projects (as identified and allocated through the annual business planning process), achieving agreed targets and provide progress reports to </w:t>
      </w:r>
      <w:r>
        <w:rPr>
          <w:rFonts w:ascii="Calibri" w:hAnsi="Calibri" w:cs="Arial"/>
          <w:bCs/>
          <w:lang w:val="en-NZ"/>
        </w:rPr>
        <w:t>Nuku Ora</w:t>
      </w:r>
      <w:r w:rsidRPr="009A19F0">
        <w:rPr>
          <w:rFonts w:ascii="Calibri" w:hAnsi="Calibri" w:cs="Arial"/>
          <w:bCs/>
          <w:lang w:val="en-NZ"/>
        </w:rPr>
        <w:t xml:space="preserve"> management and relevant partners as required. </w:t>
      </w:r>
    </w:p>
    <w:p w14:paraId="2BBFD4F9" w14:textId="77777777" w:rsidR="0047599B" w:rsidRPr="00E405BD" w:rsidRDefault="0047599B" w:rsidP="0047599B">
      <w:pPr>
        <w:spacing w:after="0" w:line="240" w:lineRule="auto"/>
        <w:ind w:right="29"/>
        <w:rPr>
          <w:b/>
          <w:bCs/>
          <w:lang w:val="en-US"/>
        </w:rPr>
      </w:pPr>
    </w:p>
    <w:p w14:paraId="795A1352" w14:textId="77777777" w:rsidR="0047599B" w:rsidRPr="00E405BD" w:rsidRDefault="0047599B" w:rsidP="0047599B">
      <w:pPr>
        <w:spacing w:after="0" w:line="240" w:lineRule="auto"/>
        <w:ind w:right="29"/>
        <w:rPr>
          <w:b/>
          <w:bCs/>
          <w:lang w:val="en-US"/>
        </w:rPr>
      </w:pPr>
      <w:r w:rsidRPr="00E405BD">
        <w:rPr>
          <w:b/>
          <w:bCs/>
          <w:lang w:val="en-US"/>
        </w:rPr>
        <w:t>Relationship Management</w:t>
      </w:r>
    </w:p>
    <w:p w14:paraId="4B450A4E" w14:textId="6AAB9C11" w:rsidR="004C1A8C" w:rsidRPr="004C1A8C" w:rsidRDefault="004C1A8C" w:rsidP="004C1A8C">
      <w:pPr>
        <w:pStyle w:val="ListParagraph"/>
        <w:numPr>
          <w:ilvl w:val="0"/>
          <w:numId w:val="1"/>
        </w:numPr>
        <w:spacing w:after="0" w:line="240" w:lineRule="auto"/>
        <w:ind w:left="568" w:hanging="567"/>
        <w:jc w:val="both"/>
        <w:rPr>
          <w:rFonts w:ascii="Calibri" w:hAnsi="Calibri" w:cs="Arial"/>
          <w:lang w:val="en-NZ"/>
        </w:rPr>
      </w:pPr>
      <w:r w:rsidRPr="004C1A8C">
        <w:rPr>
          <w:rFonts w:ascii="Calibri" w:hAnsi="Calibri" w:cs="Arial"/>
          <w:lang w:val="en-NZ"/>
        </w:rPr>
        <w:lastRenderedPageBreak/>
        <w:t>Enable meaningful relationships with schools, kura and community providers to ensure a connected and coordinated approach to health and wellbeing for tamariki</w:t>
      </w:r>
      <w:r w:rsidR="001F2B1C">
        <w:rPr>
          <w:rFonts w:ascii="Calibri" w:hAnsi="Calibri" w:cs="Arial"/>
          <w:lang w:val="en-NZ"/>
        </w:rPr>
        <w:t>.</w:t>
      </w:r>
    </w:p>
    <w:p w14:paraId="0FA419D8" w14:textId="7DE1674E" w:rsidR="0047599B" w:rsidRPr="00E405BD" w:rsidRDefault="0047599B" w:rsidP="0047599B">
      <w:pPr>
        <w:pStyle w:val="ListParagraph"/>
        <w:numPr>
          <w:ilvl w:val="0"/>
          <w:numId w:val="1"/>
        </w:numPr>
        <w:spacing w:after="0" w:line="240" w:lineRule="auto"/>
        <w:ind w:left="568" w:hanging="567"/>
        <w:jc w:val="both"/>
        <w:rPr>
          <w:rFonts w:ascii="Calibri" w:hAnsi="Calibri"/>
        </w:rPr>
      </w:pPr>
      <w:r w:rsidRPr="00E405BD">
        <w:rPr>
          <w:rFonts w:ascii="Calibri" w:hAnsi="Calibri" w:cs="Arial"/>
          <w:lang w:val="en-NZ"/>
        </w:rPr>
        <w:t>Build and maintain relationships with stakeholders, partner organisations, individuals, and organisations relevant to the programme as identified through annual business planning processes.</w:t>
      </w:r>
    </w:p>
    <w:p w14:paraId="3E7479D5" w14:textId="77777777" w:rsidR="0047599B" w:rsidRDefault="0047599B" w:rsidP="0047599B">
      <w:pPr>
        <w:spacing w:after="0" w:line="240" w:lineRule="auto"/>
        <w:ind w:right="29"/>
        <w:rPr>
          <w:b/>
          <w:bCs/>
          <w:lang w:val="en-US"/>
        </w:rPr>
      </w:pPr>
    </w:p>
    <w:p w14:paraId="60CEC4CD" w14:textId="77777777" w:rsidR="0047599B" w:rsidRPr="00E405BD" w:rsidRDefault="0047599B" w:rsidP="0047599B">
      <w:pPr>
        <w:spacing w:after="0" w:line="240" w:lineRule="auto"/>
        <w:ind w:right="29"/>
        <w:rPr>
          <w:b/>
          <w:bCs/>
          <w:lang w:val="en-US"/>
        </w:rPr>
      </w:pPr>
      <w:r w:rsidRPr="00E405BD">
        <w:rPr>
          <w:b/>
          <w:bCs/>
          <w:lang w:val="en-US"/>
        </w:rPr>
        <w:t>Information Sharing</w:t>
      </w:r>
    </w:p>
    <w:p w14:paraId="4F28F1BA" w14:textId="02AE1015" w:rsidR="0024216A" w:rsidRPr="00EA2E00" w:rsidRDefault="0024216A" w:rsidP="00EA2E00">
      <w:pPr>
        <w:numPr>
          <w:ilvl w:val="0"/>
          <w:numId w:val="4"/>
        </w:numPr>
        <w:spacing w:after="0" w:line="240" w:lineRule="auto"/>
        <w:ind w:left="568" w:hanging="567"/>
        <w:rPr>
          <w:rFonts w:cs="Arial"/>
          <w:lang w:val="en-NZ"/>
        </w:rPr>
      </w:pPr>
      <w:r w:rsidRPr="0024216A">
        <w:rPr>
          <w:rFonts w:cs="Arial"/>
          <w:lang w:val="en-NZ"/>
        </w:rPr>
        <w:t>Work with schools, kura and the Healthy Active Learning workforce to ensure Healthy Active Learning remains aligned and connected to schools’ culture, values and priorities</w:t>
      </w:r>
      <w:r w:rsidR="001F2B1C">
        <w:rPr>
          <w:rFonts w:cs="Arial"/>
          <w:lang w:val="en-NZ"/>
        </w:rPr>
        <w:t>.</w:t>
      </w:r>
    </w:p>
    <w:p w14:paraId="7760C722" w14:textId="651E1C1A" w:rsidR="0047599B" w:rsidRPr="00E405BD" w:rsidRDefault="0047599B" w:rsidP="0047599B">
      <w:pPr>
        <w:numPr>
          <w:ilvl w:val="0"/>
          <w:numId w:val="4"/>
        </w:numPr>
        <w:spacing w:after="0" w:line="240" w:lineRule="auto"/>
        <w:ind w:left="568" w:hanging="567"/>
        <w:rPr>
          <w:rFonts w:ascii="Calibri" w:hAnsi="Calibri" w:cs="Arial"/>
          <w:lang w:val="en-NZ"/>
        </w:rPr>
      </w:pPr>
      <w:r w:rsidRPr="00E405BD">
        <w:rPr>
          <w:rFonts w:ascii="Calibri" w:hAnsi="Calibri" w:cs="Arial"/>
          <w:lang w:val="en-NZ"/>
        </w:rPr>
        <w:t xml:space="preserve">Provide relevant information and resources using up-to-date technology and appropriate communication channels. </w:t>
      </w:r>
    </w:p>
    <w:p w14:paraId="783505F6" w14:textId="77777777" w:rsidR="0047599B" w:rsidRPr="00E405BD" w:rsidRDefault="0047599B" w:rsidP="0047599B">
      <w:pPr>
        <w:numPr>
          <w:ilvl w:val="0"/>
          <w:numId w:val="4"/>
        </w:numPr>
        <w:spacing w:after="0" w:line="240" w:lineRule="auto"/>
        <w:ind w:left="568" w:hanging="567"/>
        <w:rPr>
          <w:rFonts w:ascii="Calibri" w:hAnsi="Calibri" w:cs="Arial"/>
          <w:lang w:val="en-NZ"/>
        </w:rPr>
      </w:pPr>
      <w:r w:rsidRPr="00E405BD">
        <w:rPr>
          <w:rFonts w:ascii="Calibri" w:hAnsi="Calibri" w:cs="Arial"/>
          <w:lang w:val="en-NZ"/>
        </w:rPr>
        <w:t>Actively identify, recognise, and promote best practise programmes and initiatives.</w:t>
      </w:r>
    </w:p>
    <w:p w14:paraId="6F8A35B4" w14:textId="45877234" w:rsidR="0007029D" w:rsidRPr="0007029D" w:rsidRDefault="0007029D" w:rsidP="0007029D">
      <w:pPr>
        <w:numPr>
          <w:ilvl w:val="0"/>
          <w:numId w:val="4"/>
        </w:numPr>
        <w:spacing w:after="0" w:line="240" w:lineRule="auto"/>
        <w:ind w:left="568" w:hanging="567"/>
        <w:rPr>
          <w:rFonts w:ascii="Calibri" w:hAnsi="Calibri" w:cs="Arial"/>
          <w:lang w:val="en-NZ"/>
        </w:rPr>
      </w:pPr>
      <w:r w:rsidRPr="0007029D">
        <w:rPr>
          <w:rStyle w:val="normaltextrun"/>
          <w:rFonts w:ascii="Calibri" w:hAnsi="Calibri" w:cs="Calibri"/>
          <w:color w:val="000000"/>
          <w:shd w:val="clear" w:color="auto" w:fill="FFFFFF"/>
        </w:rPr>
        <w:t>Ensure internal and external reporting requirements are completed in line with organisational expectations.</w:t>
      </w:r>
      <w:r w:rsidRPr="005A6568">
        <w:rPr>
          <w:rStyle w:val="normaltextrun"/>
        </w:rPr>
        <w:t> </w:t>
      </w:r>
      <w:r w:rsidRPr="0007029D">
        <w:rPr>
          <w:rStyle w:val="normaltextrun"/>
          <w:rFonts w:ascii="Calibri" w:hAnsi="Calibri" w:cs="Calibri"/>
          <w:color w:val="000000"/>
          <w:shd w:val="clear" w:color="auto" w:fill="FFFFFF"/>
        </w:rPr>
        <w:tab/>
      </w:r>
    </w:p>
    <w:p w14:paraId="128B8982" w14:textId="77777777" w:rsidR="00874921" w:rsidRDefault="00874921" w:rsidP="0047599B">
      <w:pPr>
        <w:spacing w:after="0" w:line="240" w:lineRule="auto"/>
        <w:ind w:right="29"/>
        <w:rPr>
          <w:b/>
          <w:bCs/>
          <w:lang w:val="en-US"/>
        </w:rPr>
      </w:pPr>
    </w:p>
    <w:p w14:paraId="1E39ED44" w14:textId="3684750F" w:rsidR="0047599B" w:rsidRPr="00E405BD" w:rsidRDefault="0047599B" w:rsidP="0047599B">
      <w:pPr>
        <w:spacing w:after="0" w:line="240" w:lineRule="auto"/>
        <w:ind w:right="29"/>
        <w:rPr>
          <w:b/>
          <w:bCs/>
          <w:lang w:val="en-US"/>
        </w:rPr>
      </w:pPr>
      <w:r w:rsidRPr="00E405BD">
        <w:rPr>
          <w:b/>
          <w:bCs/>
          <w:lang w:val="en-US"/>
        </w:rPr>
        <w:t>Teamwork</w:t>
      </w:r>
    </w:p>
    <w:p w14:paraId="05D2608C" w14:textId="5E1264B3" w:rsidR="0019163C" w:rsidRDefault="003D1C34" w:rsidP="0019163C">
      <w:pPr>
        <w:numPr>
          <w:ilvl w:val="0"/>
          <w:numId w:val="8"/>
        </w:numPr>
        <w:spacing w:after="0" w:line="240" w:lineRule="auto"/>
        <w:ind w:left="562" w:hanging="562"/>
        <w:rPr>
          <w:rFonts w:ascii="Calibri" w:eastAsia="Times" w:hAnsi="Calibri"/>
          <w:lang w:val="en-NZ" w:eastAsia="en-NZ"/>
        </w:rPr>
      </w:pPr>
      <w:r w:rsidRPr="003D1C34">
        <w:rPr>
          <w:rFonts w:ascii="Calibri" w:eastAsia="Times" w:hAnsi="Calibri"/>
          <w:lang w:val="en-NZ" w:eastAsia="en-NZ"/>
        </w:rPr>
        <w:t xml:space="preserve">Work closely with Healthy Active Learning </w:t>
      </w:r>
      <w:r>
        <w:rPr>
          <w:rFonts w:ascii="Calibri" w:eastAsia="Times" w:hAnsi="Calibri"/>
          <w:lang w:val="en-NZ" w:eastAsia="en-NZ"/>
        </w:rPr>
        <w:t xml:space="preserve">Community Connectors </w:t>
      </w:r>
      <w:r w:rsidRPr="003D1C34">
        <w:rPr>
          <w:rFonts w:ascii="Calibri" w:eastAsia="Times" w:hAnsi="Calibri"/>
          <w:lang w:val="en-NZ" w:eastAsia="en-NZ"/>
        </w:rPr>
        <w:t>to influence and develop an active and healthy school culture</w:t>
      </w:r>
      <w:r w:rsidR="001F2B1C">
        <w:rPr>
          <w:rFonts w:ascii="Calibri" w:eastAsia="Times" w:hAnsi="Calibri"/>
          <w:lang w:val="en-NZ" w:eastAsia="en-NZ"/>
        </w:rPr>
        <w:t>.</w:t>
      </w:r>
    </w:p>
    <w:p w14:paraId="17A63BC5" w14:textId="27A773CE" w:rsidR="0019163C" w:rsidRPr="0019163C" w:rsidRDefault="0019163C" w:rsidP="0019163C">
      <w:pPr>
        <w:numPr>
          <w:ilvl w:val="0"/>
          <w:numId w:val="8"/>
        </w:numPr>
        <w:spacing w:after="0" w:line="240" w:lineRule="auto"/>
        <w:ind w:left="562" w:hanging="562"/>
        <w:rPr>
          <w:rFonts w:ascii="Calibri" w:eastAsia="Times" w:hAnsi="Calibri"/>
          <w:lang w:val="en-NZ" w:eastAsia="en-NZ"/>
        </w:rPr>
      </w:pPr>
      <w:r w:rsidRPr="0019163C">
        <w:rPr>
          <w:rFonts w:ascii="Calibri" w:eastAsia="Times" w:hAnsi="Calibri"/>
          <w:lang w:val="en-NZ" w:eastAsia="en-NZ"/>
        </w:rPr>
        <w:t>Work positively and constructively across the Nuku Ora team with a focus on developing strong relationships and opportunities to leverage resources and initiatives to efficiently achieve outcomes</w:t>
      </w:r>
      <w:r w:rsidR="001F2B1C">
        <w:rPr>
          <w:rFonts w:ascii="Calibri" w:eastAsia="Times" w:hAnsi="Calibri"/>
          <w:lang w:val="en-NZ" w:eastAsia="en-NZ"/>
        </w:rPr>
        <w:t>.</w:t>
      </w:r>
    </w:p>
    <w:p w14:paraId="32D528BA" w14:textId="73D75A13" w:rsidR="00025730" w:rsidRPr="00025730" w:rsidRDefault="00025730" w:rsidP="00025730">
      <w:pPr>
        <w:numPr>
          <w:ilvl w:val="0"/>
          <w:numId w:val="8"/>
        </w:numPr>
        <w:spacing w:after="0" w:line="240" w:lineRule="auto"/>
        <w:ind w:left="562" w:hanging="562"/>
        <w:rPr>
          <w:rFonts w:ascii="Calibri" w:eastAsia="Times" w:hAnsi="Calibri"/>
          <w:lang w:val="en-NZ" w:eastAsia="en-NZ"/>
        </w:rPr>
      </w:pPr>
      <w:r w:rsidRPr="00025730">
        <w:rPr>
          <w:rFonts w:ascii="Calibri" w:eastAsia="Times" w:hAnsi="Calibri"/>
          <w:lang w:val="en-NZ" w:eastAsia="en-NZ"/>
        </w:rPr>
        <w:t>Work collaboratively with the Healthy Active Learning regional workforce such as the Ministries of Education and Health</w:t>
      </w:r>
      <w:r w:rsidR="001F2B1C">
        <w:rPr>
          <w:rFonts w:ascii="Calibri" w:eastAsia="Times" w:hAnsi="Calibri"/>
          <w:lang w:val="en-NZ" w:eastAsia="en-NZ"/>
        </w:rPr>
        <w:t>.</w:t>
      </w:r>
    </w:p>
    <w:p w14:paraId="7C25D307" w14:textId="7112FD01" w:rsidR="0047599B" w:rsidRPr="00E405BD" w:rsidRDefault="0047599B" w:rsidP="0047599B">
      <w:pPr>
        <w:numPr>
          <w:ilvl w:val="0"/>
          <w:numId w:val="8"/>
        </w:numPr>
        <w:spacing w:after="0" w:line="240" w:lineRule="auto"/>
        <w:ind w:left="562" w:hanging="562"/>
        <w:rPr>
          <w:rFonts w:ascii="Calibri" w:eastAsia="Times" w:hAnsi="Calibri" w:cs="Calibri"/>
          <w:lang w:val="en-NZ" w:eastAsia="en-NZ"/>
        </w:rPr>
      </w:pPr>
      <w:r w:rsidRPr="00E405BD">
        <w:rPr>
          <w:rFonts w:ascii="Calibri" w:eastAsia="Times" w:hAnsi="Calibri" w:cs="Calibri"/>
          <w:lang w:val="en-NZ" w:eastAsia="en-NZ"/>
        </w:rPr>
        <w:t xml:space="preserve">Maintain a good working knowledge of other </w:t>
      </w:r>
      <w:r w:rsidR="00707CF5">
        <w:rPr>
          <w:rFonts w:ascii="Calibri" w:eastAsia="Times" w:hAnsi="Calibri" w:cs="Calibri"/>
          <w:lang w:val="en-NZ" w:eastAsia="en-NZ"/>
        </w:rPr>
        <w:t>Nuku Ora</w:t>
      </w:r>
      <w:r w:rsidRPr="00E405BD">
        <w:rPr>
          <w:rFonts w:ascii="Calibri" w:eastAsia="Times" w:hAnsi="Calibri" w:cs="Calibri"/>
          <w:lang w:val="en-NZ" w:eastAsia="en-NZ"/>
        </w:rPr>
        <w:t xml:space="preserve"> teams, their work, outcomes, and successes.</w:t>
      </w:r>
    </w:p>
    <w:p w14:paraId="521D9CAB" w14:textId="77777777" w:rsidR="0047599B" w:rsidRPr="00197831" w:rsidRDefault="0047599B" w:rsidP="0047599B">
      <w:pPr>
        <w:spacing w:after="0" w:line="240" w:lineRule="auto"/>
        <w:ind w:right="29"/>
        <w:rPr>
          <w:b/>
          <w:bCs/>
          <w:szCs w:val="40"/>
          <w:lang w:val="en-US"/>
        </w:rPr>
      </w:pPr>
    </w:p>
    <w:p w14:paraId="55101FF7" w14:textId="77777777" w:rsidR="0047599B" w:rsidRPr="00E405BD" w:rsidRDefault="0047599B" w:rsidP="0047599B">
      <w:pPr>
        <w:pBdr>
          <w:bottom w:val="single" w:sz="4" w:space="1" w:color="auto"/>
        </w:pBdr>
        <w:spacing w:after="0" w:line="240" w:lineRule="auto"/>
        <w:ind w:right="29"/>
        <w:rPr>
          <w:b/>
          <w:bCs/>
          <w:sz w:val="28"/>
          <w:szCs w:val="40"/>
          <w:lang w:val="en-US"/>
        </w:rPr>
      </w:pPr>
      <w:r w:rsidRPr="00E405BD">
        <w:rPr>
          <w:b/>
          <w:bCs/>
          <w:sz w:val="28"/>
          <w:szCs w:val="40"/>
          <w:lang w:val="en-US"/>
        </w:rPr>
        <w:t>Key Relationships in Role</w:t>
      </w:r>
    </w:p>
    <w:p w14:paraId="66A72A62" w14:textId="77777777" w:rsidR="0047599B" w:rsidRPr="00E405BD" w:rsidRDefault="0047599B" w:rsidP="0047599B">
      <w:pPr>
        <w:spacing w:after="0" w:line="240" w:lineRule="auto"/>
        <w:ind w:right="29"/>
        <w:rPr>
          <w:b/>
          <w:bCs/>
          <w:szCs w:val="40"/>
          <w:lang w:val="en-US"/>
        </w:rPr>
      </w:pPr>
    </w:p>
    <w:p w14:paraId="3611E1C5" w14:textId="77777777" w:rsidR="0047599B" w:rsidRPr="00E405BD" w:rsidRDefault="0047599B" w:rsidP="0047599B">
      <w:pPr>
        <w:spacing w:after="0" w:line="240" w:lineRule="auto"/>
        <w:ind w:right="29"/>
        <w:rPr>
          <w:b/>
          <w:bCs/>
          <w:szCs w:val="40"/>
          <w:lang w:val="en-US"/>
        </w:rPr>
      </w:pPr>
      <w:r w:rsidRPr="00E405BD">
        <w:rPr>
          <w:b/>
          <w:bCs/>
          <w:szCs w:val="40"/>
          <w:lang w:val="en-US"/>
        </w:rPr>
        <w:t>Internal</w:t>
      </w:r>
    </w:p>
    <w:p w14:paraId="670F192E" w14:textId="3E342D63" w:rsidR="0047599B" w:rsidRPr="0013274D" w:rsidRDefault="0047599B" w:rsidP="0047599B">
      <w:pPr>
        <w:numPr>
          <w:ilvl w:val="0"/>
          <w:numId w:val="5"/>
        </w:numPr>
        <w:spacing w:after="0" w:line="240" w:lineRule="auto"/>
        <w:ind w:left="567" w:hanging="567"/>
      </w:pPr>
      <w:r>
        <w:t xml:space="preserve">Healthy Active Learning </w:t>
      </w:r>
      <w:r w:rsidRPr="0032799B">
        <w:t>Manager (reporting line)</w:t>
      </w:r>
    </w:p>
    <w:p w14:paraId="4945F904" w14:textId="5A213C99" w:rsidR="0047599B" w:rsidRPr="0032799B" w:rsidRDefault="0047599B" w:rsidP="0047599B">
      <w:pPr>
        <w:numPr>
          <w:ilvl w:val="0"/>
          <w:numId w:val="5"/>
        </w:numPr>
        <w:spacing w:after="0" w:line="240" w:lineRule="auto"/>
        <w:ind w:left="567" w:hanging="567"/>
      </w:pPr>
      <w:r>
        <w:t xml:space="preserve">Advisors </w:t>
      </w:r>
      <w:r w:rsidR="00025730">
        <w:t xml:space="preserve">and Community Connectors </w:t>
      </w:r>
      <w:r w:rsidRPr="0032799B">
        <w:t>(</w:t>
      </w:r>
      <w:r>
        <w:t>peers</w:t>
      </w:r>
      <w:r w:rsidRPr="0032799B">
        <w:t>)</w:t>
      </w:r>
    </w:p>
    <w:p w14:paraId="1C6ED93C" w14:textId="77777777" w:rsidR="0047599B" w:rsidRDefault="0047599B" w:rsidP="0047599B">
      <w:pPr>
        <w:numPr>
          <w:ilvl w:val="0"/>
          <w:numId w:val="5"/>
        </w:numPr>
        <w:spacing w:after="0" w:line="240" w:lineRule="auto"/>
        <w:ind w:left="567" w:hanging="567"/>
      </w:pPr>
      <w:r>
        <w:t>General Manager Delivery</w:t>
      </w:r>
    </w:p>
    <w:p w14:paraId="639090E9" w14:textId="60E5E288" w:rsidR="0047599B" w:rsidRDefault="0047599B" w:rsidP="0047599B">
      <w:pPr>
        <w:numPr>
          <w:ilvl w:val="0"/>
          <w:numId w:val="5"/>
        </w:numPr>
        <w:spacing w:after="0" w:line="240" w:lineRule="auto"/>
        <w:ind w:left="567" w:hanging="567"/>
      </w:pPr>
      <w:r>
        <w:t xml:space="preserve">Community Development Manager and </w:t>
      </w:r>
      <w:r w:rsidR="00025730">
        <w:t>Leads</w:t>
      </w:r>
    </w:p>
    <w:p w14:paraId="3C142ABD" w14:textId="77777777" w:rsidR="0047599B" w:rsidRPr="0032799B" w:rsidRDefault="0047599B" w:rsidP="0047599B">
      <w:pPr>
        <w:numPr>
          <w:ilvl w:val="0"/>
          <w:numId w:val="5"/>
        </w:numPr>
        <w:spacing w:after="0" w:line="240" w:lineRule="auto"/>
        <w:ind w:left="567" w:hanging="567"/>
      </w:pPr>
      <w:r>
        <w:t>Partnership Managers</w:t>
      </w:r>
    </w:p>
    <w:p w14:paraId="6CB8644E" w14:textId="77777777" w:rsidR="0047599B" w:rsidRDefault="0047599B" w:rsidP="0047599B">
      <w:pPr>
        <w:numPr>
          <w:ilvl w:val="0"/>
          <w:numId w:val="5"/>
        </w:numPr>
        <w:spacing w:after="0" w:line="240" w:lineRule="auto"/>
        <w:ind w:left="567" w:hanging="567"/>
      </w:pPr>
      <w:r>
        <w:t>Insights &amp; Evaluation Manager and Advisor</w:t>
      </w:r>
    </w:p>
    <w:p w14:paraId="78ED07C2" w14:textId="77777777" w:rsidR="0047599B" w:rsidRPr="00CB2119" w:rsidRDefault="0047599B" w:rsidP="0047599B">
      <w:pPr>
        <w:spacing w:after="0" w:line="240" w:lineRule="auto"/>
      </w:pPr>
    </w:p>
    <w:p w14:paraId="384F8E65" w14:textId="77777777" w:rsidR="0047599B" w:rsidRPr="00E405BD" w:rsidRDefault="0047599B" w:rsidP="0047599B">
      <w:pPr>
        <w:spacing w:after="0" w:line="240" w:lineRule="auto"/>
        <w:ind w:right="29"/>
        <w:rPr>
          <w:b/>
          <w:bCs/>
          <w:szCs w:val="40"/>
          <w:lang w:val="en-US"/>
        </w:rPr>
      </w:pPr>
      <w:r w:rsidRPr="00E405BD">
        <w:rPr>
          <w:b/>
          <w:bCs/>
          <w:szCs w:val="40"/>
          <w:lang w:val="en-US"/>
        </w:rPr>
        <w:t>External</w:t>
      </w:r>
    </w:p>
    <w:p w14:paraId="5F168857" w14:textId="77777777" w:rsidR="0047599B" w:rsidRDefault="0047599B" w:rsidP="0047599B">
      <w:pPr>
        <w:numPr>
          <w:ilvl w:val="0"/>
          <w:numId w:val="5"/>
        </w:numPr>
        <w:spacing w:after="0" w:line="240" w:lineRule="auto"/>
        <w:ind w:left="567" w:hanging="567"/>
      </w:pPr>
      <w:r w:rsidRPr="0032799B">
        <w:t>Sport NZ</w:t>
      </w:r>
    </w:p>
    <w:p w14:paraId="7E794EAA" w14:textId="77777777" w:rsidR="0047599B" w:rsidRPr="00AB55D1" w:rsidRDefault="0047599B" w:rsidP="0047599B">
      <w:pPr>
        <w:numPr>
          <w:ilvl w:val="0"/>
          <w:numId w:val="5"/>
        </w:numPr>
        <w:spacing w:after="0" w:line="240" w:lineRule="auto"/>
        <w:ind w:left="567" w:hanging="567"/>
      </w:pPr>
      <w:r w:rsidRPr="00817199">
        <w:t>Primary and intermediate schools and kura</w:t>
      </w:r>
    </w:p>
    <w:p w14:paraId="1F664CB7" w14:textId="77777777" w:rsidR="00B32ADE" w:rsidRPr="00817199" w:rsidRDefault="00B32ADE" w:rsidP="00B32ADE">
      <w:pPr>
        <w:numPr>
          <w:ilvl w:val="0"/>
          <w:numId w:val="5"/>
        </w:numPr>
        <w:spacing w:after="0" w:line="240" w:lineRule="auto"/>
        <w:ind w:left="567" w:hanging="567"/>
      </w:pPr>
      <w:r>
        <w:t>Te Whatu Ora</w:t>
      </w:r>
    </w:p>
    <w:p w14:paraId="39A5BCC1" w14:textId="77777777" w:rsidR="0047599B" w:rsidRDefault="0047599B" w:rsidP="0047599B">
      <w:pPr>
        <w:numPr>
          <w:ilvl w:val="0"/>
          <w:numId w:val="5"/>
        </w:numPr>
        <w:spacing w:after="0" w:line="240" w:lineRule="auto"/>
        <w:ind w:left="567" w:hanging="567"/>
      </w:pPr>
      <w:r w:rsidRPr="00817199">
        <w:t>Physical Education New Zealand</w:t>
      </w:r>
    </w:p>
    <w:p w14:paraId="26471D6B" w14:textId="77777777" w:rsidR="0047599B" w:rsidRPr="00817199" w:rsidRDefault="0047599B" w:rsidP="0047599B">
      <w:pPr>
        <w:numPr>
          <w:ilvl w:val="0"/>
          <w:numId w:val="5"/>
        </w:numPr>
        <w:spacing w:after="0" w:line="240" w:lineRule="auto"/>
        <w:ind w:left="567" w:hanging="567"/>
      </w:pPr>
      <w:r>
        <w:t>Ministry of Education (regional office)</w:t>
      </w:r>
    </w:p>
    <w:p w14:paraId="11405B87" w14:textId="77777777" w:rsidR="0047599B" w:rsidRPr="00817199" w:rsidRDefault="0047599B" w:rsidP="0047599B">
      <w:pPr>
        <w:numPr>
          <w:ilvl w:val="0"/>
          <w:numId w:val="5"/>
        </w:numPr>
        <w:spacing w:after="0" w:line="240" w:lineRule="auto"/>
        <w:ind w:left="567" w:hanging="567"/>
      </w:pPr>
      <w:r w:rsidRPr="00817199">
        <w:t>Regional sport and active recreation bodies</w:t>
      </w:r>
    </w:p>
    <w:p w14:paraId="6D0412B9" w14:textId="77777777" w:rsidR="0047599B" w:rsidRPr="00817199" w:rsidRDefault="0047599B" w:rsidP="0047599B">
      <w:pPr>
        <w:numPr>
          <w:ilvl w:val="0"/>
          <w:numId w:val="5"/>
        </w:numPr>
        <w:spacing w:after="0" w:line="240" w:lineRule="auto"/>
        <w:ind w:left="567" w:hanging="567"/>
      </w:pPr>
      <w:r w:rsidRPr="00817199">
        <w:t>Local Iwi and Hapu</w:t>
      </w:r>
    </w:p>
    <w:p w14:paraId="2B3C36DE" w14:textId="28F3C115" w:rsidR="009677FF" w:rsidRPr="00817199" w:rsidRDefault="009677FF" w:rsidP="009677FF">
      <w:pPr>
        <w:numPr>
          <w:ilvl w:val="0"/>
          <w:numId w:val="5"/>
        </w:numPr>
        <w:spacing w:after="0" w:line="240" w:lineRule="auto"/>
        <w:ind w:left="567" w:hanging="567"/>
      </w:pPr>
      <w:r>
        <w:t xml:space="preserve">Territorial Local Authorities </w:t>
      </w:r>
    </w:p>
    <w:p w14:paraId="504F2463" w14:textId="77777777" w:rsidR="0047599B" w:rsidRPr="0032799B" w:rsidRDefault="0047599B" w:rsidP="0047599B">
      <w:pPr>
        <w:numPr>
          <w:ilvl w:val="0"/>
          <w:numId w:val="5"/>
        </w:numPr>
        <w:spacing w:after="0" w:line="240" w:lineRule="auto"/>
        <w:ind w:left="567" w:hanging="567"/>
      </w:pPr>
      <w:r>
        <w:t>Other Regional Sport Trusts</w:t>
      </w:r>
    </w:p>
    <w:p w14:paraId="0733DA70" w14:textId="77777777" w:rsidR="0047599B" w:rsidRPr="00F50814" w:rsidRDefault="0047599B" w:rsidP="0047599B">
      <w:pPr>
        <w:spacing w:after="0" w:line="240" w:lineRule="auto"/>
        <w:ind w:left="540"/>
        <w:rPr>
          <w:rFonts w:ascii="Calibri" w:hAnsi="Calibri" w:cs="Calibri"/>
          <w:color w:val="000000"/>
          <w:lang w:val="en-NZ"/>
        </w:rPr>
      </w:pPr>
    </w:p>
    <w:p w14:paraId="6B4FA073" w14:textId="77777777" w:rsidR="0047599B" w:rsidRPr="00E405BD" w:rsidRDefault="0047599B" w:rsidP="0047599B">
      <w:pPr>
        <w:pBdr>
          <w:bottom w:val="single" w:sz="4" w:space="1" w:color="auto"/>
        </w:pBdr>
        <w:spacing w:after="0" w:line="240" w:lineRule="auto"/>
        <w:ind w:right="29"/>
        <w:rPr>
          <w:b/>
          <w:bCs/>
          <w:sz w:val="28"/>
          <w:szCs w:val="40"/>
          <w:lang w:val="en-US"/>
        </w:rPr>
      </w:pPr>
      <w:r w:rsidRPr="00E405BD">
        <w:rPr>
          <w:b/>
          <w:bCs/>
          <w:sz w:val="28"/>
          <w:szCs w:val="40"/>
          <w:lang w:val="en-US"/>
        </w:rPr>
        <w:t>Key Things We Are Looking For</w:t>
      </w:r>
    </w:p>
    <w:p w14:paraId="68CB4A98" w14:textId="77777777" w:rsidR="0047599B" w:rsidRPr="00E405BD" w:rsidRDefault="0047599B" w:rsidP="0047599B">
      <w:pPr>
        <w:spacing w:after="0" w:line="240" w:lineRule="auto"/>
        <w:ind w:right="29"/>
        <w:rPr>
          <w:szCs w:val="40"/>
          <w:lang w:val="en-US"/>
        </w:rPr>
      </w:pPr>
    </w:p>
    <w:p w14:paraId="59F99BEF" w14:textId="77777777" w:rsidR="0047599B" w:rsidRPr="00E405BD" w:rsidRDefault="0047599B" w:rsidP="0047599B">
      <w:pPr>
        <w:spacing w:after="0" w:line="240" w:lineRule="auto"/>
        <w:rPr>
          <w:rFonts w:cstheme="minorHAnsi"/>
          <w:b/>
          <w:bCs/>
        </w:rPr>
      </w:pPr>
      <w:r w:rsidRPr="00E405BD">
        <w:rPr>
          <w:rFonts w:cstheme="minorHAnsi"/>
          <w:b/>
          <w:bCs/>
        </w:rPr>
        <w:t>Qualifications, Skills and Experience</w:t>
      </w:r>
    </w:p>
    <w:p w14:paraId="57DFFD2F" w14:textId="77777777" w:rsidR="0047599B" w:rsidRPr="00CB2119" w:rsidRDefault="0047599B" w:rsidP="0047599B">
      <w:pPr>
        <w:numPr>
          <w:ilvl w:val="0"/>
          <w:numId w:val="3"/>
        </w:numPr>
        <w:tabs>
          <w:tab w:val="clear" w:pos="720"/>
        </w:tabs>
        <w:spacing w:after="0" w:line="240" w:lineRule="auto"/>
        <w:ind w:left="540" w:hanging="540"/>
        <w:rPr>
          <w:rFonts w:cstheme="minorHAnsi"/>
          <w:bCs/>
          <w:lang w:val="en-NZ"/>
        </w:rPr>
      </w:pPr>
      <w:r w:rsidRPr="00E405BD">
        <w:rPr>
          <w:rFonts w:cstheme="minorHAnsi"/>
        </w:rPr>
        <w:t xml:space="preserve">A tertiary qualification or demonstrated experience in a role with similar drivers and expected outcomes </w:t>
      </w:r>
    </w:p>
    <w:p w14:paraId="62BAA573" w14:textId="77777777" w:rsidR="0047599B" w:rsidRPr="005077F3" w:rsidRDefault="0047599B" w:rsidP="0047599B">
      <w:pPr>
        <w:pStyle w:val="ListParagraph"/>
        <w:numPr>
          <w:ilvl w:val="0"/>
          <w:numId w:val="3"/>
        </w:numPr>
        <w:spacing w:after="0" w:line="240" w:lineRule="auto"/>
        <w:ind w:left="540" w:hanging="540"/>
        <w:jc w:val="both"/>
        <w:rPr>
          <w:rFonts w:ascii="Calibri" w:hAnsi="Calibri"/>
        </w:rPr>
      </w:pPr>
      <w:r w:rsidRPr="005077F3">
        <w:rPr>
          <w:rFonts w:ascii="Calibri" w:hAnsi="Calibri"/>
        </w:rPr>
        <w:lastRenderedPageBreak/>
        <w:t>Experience within or with schools and/or kura</w:t>
      </w:r>
    </w:p>
    <w:p w14:paraId="2D6A12D5" w14:textId="77777777" w:rsidR="0047599B" w:rsidRPr="00E405BD" w:rsidRDefault="0047599B" w:rsidP="0047599B">
      <w:pPr>
        <w:numPr>
          <w:ilvl w:val="0"/>
          <w:numId w:val="3"/>
        </w:numPr>
        <w:tabs>
          <w:tab w:val="clear" w:pos="720"/>
          <w:tab w:val="num" w:pos="567"/>
        </w:tabs>
        <w:spacing w:after="0" w:line="240" w:lineRule="auto"/>
        <w:ind w:left="540" w:hanging="540"/>
        <w:rPr>
          <w:rFonts w:cstheme="minorHAnsi"/>
          <w:bCs/>
          <w:lang w:val="en-NZ"/>
        </w:rPr>
      </w:pPr>
      <w:r w:rsidRPr="00E405BD">
        <w:rPr>
          <w:rFonts w:cstheme="minorHAnsi"/>
          <w:bCs/>
          <w:lang w:val="en-NZ"/>
        </w:rPr>
        <w:t>Experience as a facilitator</w:t>
      </w:r>
    </w:p>
    <w:p w14:paraId="01ADD11C" w14:textId="77777777" w:rsidR="0047599B" w:rsidRPr="00E405BD" w:rsidRDefault="0047599B" w:rsidP="0047599B">
      <w:pPr>
        <w:numPr>
          <w:ilvl w:val="0"/>
          <w:numId w:val="3"/>
        </w:numPr>
        <w:tabs>
          <w:tab w:val="clear" w:pos="720"/>
          <w:tab w:val="num" w:pos="567"/>
        </w:tabs>
        <w:spacing w:after="0" w:line="240" w:lineRule="auto"/>
        <w:ind w:left="540" w:hanging="540"/>
        <w:rPr>
          <w:rFonts w:cstheme="minorHAnsi"/>
          <w:bCs/>
          <w:lang w:val="en-NZ"/>
        </w:rPr>
      </w:pPr>
      <w:r w:rsidRPr="00E405BD">
        <w:rPr>
          <w:rFonts w:cstheme="minorHAnsi"/>
          <w:bCs/>
          <w:lang w:val="en-NZ"/>
        </w:rPr>
        <w:t>Efficient communication skills, listening, written and oral</w:t>
      </w:r>
    </w:p>
    <w:p w14:paraId="043BDDBE" w14:textId="77777777" w:rsidR="0047599B" w:rsidRPr="00E405BD" w:rsidRDefault="0047599B" w:rsidP="0047599B">
      <w:pPr>
        <w:numPr>
          <w:ilvl w:val="0"/>
          <w:numId w:val="3"/>
        </w:numPr>
        <w:tabs>
          <w:tab w:val="clear" w:pos="720"/>
          <w:tab w:val="num" w:pos="567"/>
        </w:tabs>
        <w:spacing w:after="0" w:line="240" w:lineRule="auto"/>
        <w:ind w:left="540" w:hanging="540"/>
        <w:rPr>
          <w:rFonts w:cstheme="minorHAnsi"/>
          <w:bCs/>
          <w:lang w:val="en-NZ"/>
        </w:rPr>
      </w:pPr>
      <w:r w:rsidRPr="00E405BD">
        <w:rPr>
          <w:rFonts w:cstheme="minorHAnsi"/>
          <w:bCs/>
          <w:lang w:val="en-NZ"/>
        </w:rPr>
        <w:t>Effective planning and reporting skills</w:t>
      </w:r>
    </w:p>
    <w:p w14:paraId="07B668D8" w14:textId="77777777" w:rsidR="0047599B" w:rsidRPr="00E405BD" w:rsidRDefault="0047599B" w:rsidP="0047599B">
      <w:pPr>
        <w:numPr>
          <w:ilvl w:val="0"/>
          <w:numId w:val="3"/>
        </w:numPr>
        <w:tabs>
          <w:tab w:val="clear" w:pos="720"/>
          <w:tab w:val="num" w:pos="567"/>
        </w:tabs>
        <w:spacing w:after="0" w:line="240" w:lineRule="auto"/>
        <w:ind w:left="540" w:hanging="540"/>
        <w:rPr>
          <w:rFonts w:cstheme="minorHAnsi"/>
          <w:bCs/>
          <w:lang w:val="en-NZ"/>
        </w:rPr>
      </w:pPr>
      <w:r w:rsidRPr="00E405BD">
        <w:rPr>
          <w:rFonts w:cstheme="minorHAnsi"/>
          <w:bCs/>
          <w:lang w:val="en-NZ"/>
        </w:rPr>
        <w:t>Competent IT skills in Office365 including Outlook, Teams, SharePoint, and Dynamics</w:t>
      </w:r>
    </w:p>
    <w:p w14:paraId="7A4C8329" w14:textId="77777777" w:rsidR="0047599B" w:rsidRPr="00E405BD" w:rsidRDefault="0047599B" w:rsidP="0047599B">
      <w:pPr>
        <w:numPr>
          <w:ilvl w:val="0"/>
          <w:numId w:val="3"/>
        </w:numPr>
        <w:tabs>
          <w:tab w:val="clear" w:pos="720"/>
        </w:tabs>
        <w:spacing w:after="0" w:line="240" w:lineRule="auto"/>
        <w:ind w:left="540" w:hanging="540"/>
        <w:rPr>
          <w:lang w:val="en-NZ"/>
        </w:rPr>
      </w:pPr>
      <w:r w:rsidRPr="00E405BD">
        <w:rPr>
          <w:lang w:val="en-NZ"/>
        </w:rPr>
        <w:t>Stakeholder management skills and experience</w:t>
      </w:r>
    </w:p>
    <w:p w14:paraId="0EFCF16D" w14:textId="77777777" w:rsidR="0047599B" w:rsidRPr="00E405BD" w:rsidRDefault="0047599B" w:rsidP="0047599B">
      <w:pPr>
        <w:numPr>
          <w:ilvl w:val="0"/>
          <w:numId w:val="3"/>
        </w:numPr>
        <w:tabs>
          <w:tab w:val="clear" w:pos="720"/>
        </w:tabs>
        <w:spacing w:after="0" w:line="240" w:lineRule="auto"/>
        <w:ind w:left="540" w:hanging="540"/>
        <w:rPr>
          <w:rFonts w:ascii="Calibri" w:hAnsi="Calibri" w:cs="Arial"/>
          <w:lang w:val="en-NZ"/>
        </w:rPr>
      </w:pPr>
      <w:r w:rsidRPr="00E405BD">
        <w:rPr>
          <w:rFonts w:ascii="Calibri" w:hAnsi="Calibri" w:cs="Arial"/>
          <w:lang w:val="en-NZ"/>
        </w:rPr>
        <w:t>Time management skills</w:t>
      </w:r>
    </w:p>
    <w:p w14:paraId="42C8AE18" w14:textId="1923D707" w:rsidR="00BA41A9" w:rsidRPr="00BA41A9" w:rsidRDefault="00BA41A9" w:rsidP="00BA41A9">
      <w:pPr>
        <w:numPr>
          <w:ilvl w:val="0"/>
          <w:numId w:val="3"/>
        </w:numPr>
        <w:tabs>
          <w:tab w:val="clear" w:pos="720"/>
        </w:tabs>
        <w:spacing w:after="0" w:line="240" w:lineRule="auto"/>
        <w:ind w:left="540" w:hanging="540"/>
        <w:rPr>
          <w:rFonts w:ascii="Calibri" w:hAnsi="Calibri" w:cs="Arial"/>
          <w:lang w:val="en-NZ"/>
        </w:rPr>
      </w:pPr>
      <w:r w:rsidRPr="00BA41A9">
        <w:rPr>
          <w:rFonts w:cstheme="minorHAnsi"/>
          <w:lang w:val="en-NZ"/>
        </w:rPr>
        <w:t>Self-motivated, resilience and drive</w:t>
      </w:r>
    </w:p>
    <w:p w14:paraId="30E869C9" w14:textId="77777777" w:rsidR="0047599B" w:rsidRPr="00E405BD" w:rsidRDefault="0047599B" w:rsidP="00BA41A9">
      <w:pPr>
        <w:spacing w:after="0" w:line="240" w:lineRule="auto"/>
        <w:rPr>
          <w:rFonts w:cstheme="minorHAnsi"/>
          <w:b/>
          <w:bCs/>
        </w:rPr>
      </w:pPr>
    </w:p>
    <w:p w14:paraId="5F2F0F79" w14:textId="77777777" w:rsidR="0047599B" w:rsidRPr="00E405BD" w:rsidRDefault="0047599B" w:rsidP="0047599B">
      <w:pPr>
        <w:spacing w:after="0" w:line="240" w:lineRule="auto"/>
        <w:ind w:left="540" w:hanging="540"/>
        <w:rPr>
          <w:rFonts w:cstheme="minorHAnsi"/>
          <w:bCs/>
          <w:lang w:val="en-NZ"/>
        </w:rPr>
      </w:pPr>
      <w:r w:rsidRPr="00E405BD">
        <w:rPr>
          <w:rFonts w:cstheme="minorHAnsi"/>
          <w:b/>
          <w:bCs/>
        </w:rPr>
        <w:t>Technical Skills and Knowledge</w:t>
      </w:r>
    </w:p>
    <w:p w14:paraId="59D2B8C8" w14:textId="77777777" w:rsidR="0047599B" w:rsidRDefault="0047599B" w:rsidP="0047599B">
      <w:pPr>
        <w:numPr>
          <w:ilvl w:val="0"/>
          <w:numId w:val="2"/>
        </w:numPr>
        <w:tabs>
          <w:tab w:val="clear" w:pos="720"/>
        </w:tabs>
        <w:spacing w:after="0" w:line="240" w:lineRule="auto"/>
        <w:ind w:left="540" w:hanging="540"/>
        <w:rPr>
          <w:lang w:val="en-NZ"/>
        </w:rPr>
      </w:pPr>
      <w:r w:rsidRPr="00E405BD">
        <w:rPr>
          <w:lang w:val="en-NZ"/>
        </w:rPr>
        <w:t>An understanding of the sectors supporting physical activity or play, active recreation, and active transport</w:t>
      </w:r>
    </w:p>
    <w:p w14:paraId="550E9031" w14:textId="5BB8C10B" w:rsidR="007716E6" w:rsidRPr="007716E6" w:rsidRDefault="007716E6" w:rsidP="007716E6">
      <w:pPr>
        <w:numPr>
          <w:ilvl w:val="0"/>
          <w:numId w:val="2"/>
        </w:numPr>
        <w:tabs>
          <w:tab w:val="clear" w:pos="720"/>
        </w:tabs>
        <w:spacing w:after="0" w:line="240" w:lineRule="auto"/>
        <w:ind w:left="540" w:hanging="540"/>
        <w:rPr>
          <w:lang w:val="en-NZ"/>
        </w:rPr>
      </w:pPr>
      <w:r w:rsidRPr="007716E6">
        <w:rPr>
          <w:rFonts w:ascii="Calibri" w:hAnsi="Calibri"/>
        </w:rPr>
        <w:t>An understanding of effective pedagogical strategies, specifically, culturally responsive, and active pedagogies</w:t>
      </w:r>
    </w:p>
    <w:p w14:paraId="3932FF9A" w14:textId="77777777" w:rsidR="0047599B" w:rsidRPr="005077F3" w:rsidRDefault="0047599B" w:rsidP="0047599B">
      <w:pPr>
        <w:pStyle w:val="ListParagraph"/>
        <w:numPr>
          <w:ilvl w:val="0"/>
          <w:numId w:val="2"/>
        </w:numPr>
        <w:spacing w:after="0" w:line="240" w:lineRule="auto"/>
        <w:ind w:left="540" w:hanging="540"/>
        <w:jc w:val="both"/>
        <w:rPr>
          <w:rFonts w:ascii="Calibri" w:hAnsi="Calibri"/>
        </w:rPr>
      </w:pPr>
      <w:r w:rsidRPr="005077F3">
        <w:rPr>
          <w:rFonts w:ascii="Calibri" w:hAnsi="Calibri"/>
        </w:rPr>
        <w:t>Knowledge and understanding of the operating models in primary and intermediate schools and/or kura</w:t>
      </w:r>
    </w:p>
    <w:p w14:paraId="748489F7" w14:textId="77777777" w:rsidR="0047599B" w:rsidRPr="00EC41C2" w:rsidRDefault="0047599B" w:rsidP="0047599B">
      <w:pPr>
        <w:pStyle w:val="ListParagraph"/>
        <w:numPr>
          <w:ilvl w:val="0"/>
          <w:numId w:val="2"/>
        </w:numPr>
        <w:spacing w:after="0" w:line="240" w:lineRule="auto"/>
        <w:ind w:left="540" w:hanging="540"/>
        <w:jc w:val="both"/>
        <w:rPr>
          <w:rFonts w:ascii="Calibri" w:hAnsi="Calibri"/>
        </w:rPr>
      </w:pPr>
      <w:r w:rsidRPr="005077F3">
        <w:rPr>
          <w:rFonts w:ascii="Calibri" w:hAnsi="Calibri"/>
        </w:rPr>
        <w:t>Knowledge and understanding of the New Zealand Curriculum and/or Te Matauranga o Aotearoa</w:t>
      </w:r>
    </w:p>
    <w:p w14:paraId="1BADAC76" w14:textId="77777777" w:rsidR="0047599B" w:rsidRPr="00E405BD" w:rsidRDefault="0047599B" w:rsidP="0047599B">
      <w:pPr>
        <w:numPr>
          <w:ilvl w:val="0"/>
          <w:numId w:val="2"/>
        </w:numPr>
        <w:spacing w:after="0" w:line="240" w:lineRule="auto"/>
        <w:ind w:left="540" w:hanging="540"/>
        <w:rPr>
          <w:rFonts w:cstheme="minorHAnsi"/>
        </w:rPr>
      </w:pPr>
      <w:r w:rsidRPr="00E405BD">
        <w:rPr>
          <w:rFonts w:cstheme="minorHAnsi"/>
        </w:rPr>
        <w:t>Be able to develop a strategic approach to problems.</w:t>
      </w:r>
    </w:p>
    <w:p w14:paraId="70BDFBB6" w14:textId="77777777" w:rsidR="0047599B" w:rsidRDefault="0047599B" w:rsidP="0047599B">
      <w:pPr>
        <w:numPr>
          <w:ilvl w:val="0"/>
          <w:numId w:val="2"/>
        </w:numPr>
        <w:spacing w:after="0" w:line="240" w:lineRule="auto"/>
        <w:ind w:left="540" w:hanging="540"/>
        <w:rPr>
          <w:rFonts w:cstheme="minorHAnsi"/>
        </w:rPr>
      </w:pPr>
      <w:r w:rsidRPr="00E405BD">
        <w:rPr>
          <w:rFonts w:cstheme="minorHAnsi"/>
        </w:rPr>
        <w:t xml:space="preserve">Ability to be innovative and anticipate areas of focus </w:t>
      </w:r>
    </w:p>
    <w:p w14:paraId="436E74F2" w14:textId="77777777" w:rsidR="0047599B" w:rsidRPr="00E405BD" w:rsidRDefault="0047599B" w:rsidP="0047599B">
      <w:pPr>
        <w:numPr>
          <w:ilvl w:val="0"/>
          <w:numId w:val="2"/>
        </w:numPr>
        <w:spacing w:after="0" w:line="240" w:lineRule="auto"/>
        <w:ind w:left="540" w:hanging="540"/>
        <w:rPr>
          <w:rFonts w:cstheme="minorHAnsi"/>
        </w:rPr>
      </w:pPr>
      <w:r>
        <w:rPr>
          <w:rFonts w:cstheme="minorHAnsi"/>
        </w:rPr>
        <w:t>At least a restricted licence</w:t>
      </w:r>
    </w:p>
    <w:p w14:paraId="2D1ADF47" w14:textId="77777777" w:rsidR="0047599B" w:rsidRPr="00EC41C2" w:rsidRDefault="0047599B" w:rsidP="00AC1EB6">
      <w:pPr>
        <w:spacing w:after="0" w:line="240" w:lineRule="auto"/>
        <w:rPr>
          <w:rFonts w:cstheme="minorHAnsi"/>
          <w:b/>
          <w:lang w:val="en-NZ"/>
        </w:rPr>
      </w:pPr>
    </w:p>
    <w:p w14:paraId="7AF4753D" w14:textId="2415AB7B" w:rsidR="0047599B" w:rsidRPr="00E405BD" w:rsidRDefault="0047599B" w:rsidP="0047599B">
      <w:pPr>
        <w:pBdr>
          <w:bottom w:val="single" w:sz="4" w:space="1" w:color="auto"/>
        </w:pBdr>
        <w:spacing w:after="0" w:line="240" w:lineRule="auto"/>
        <w:ind w:right="29"/>
        <w:rPr>
          <w:b/>
          <w:bCs/>
          <w:sz w:val="28"/>
          <w:szCs w:val="40"/>
          <w:lang w:val="en-US"/>
        </w:rPr>
      </w:pPr>
      <w:r w:rsidRPr="00E405BD">
        <w:rPr>
          <w:b/>
          <w:bCs/>
          <w:sz w:val="28"/>
          <w:szCs w:val="40"/>
          <w:lang w:val="en-US"/>
        </w:rPr>
        <w:t xml:space="preserve">What Being Part of the </w:t>
      </w:r>
      <w:r w:rsidR="00707CF5">
        <w:rPr>
          <w:b/>
          <w:bCs/>
          <w:sz w:val="28"/>
          <w:szCs w:val="40"/>
          <w:lang w:val="en-US"/>
        </w:rPr>
        <w:t>Nuku Ora</w:t>
      </w:r>
      <w:r w:rsidRPr="00E405BD">
        <w:rPr>
          <w:b/>
          <w:bCs/>
          <w:sz w:val="28"/>
          <w:szCs w:val="40"/>
          <w:lang w:val="en-US"/>
        </w:rPr>
        <w:t xml:space="preserve"> Team Means</w:t>
      </w:r>
    </w:p>
    <w:p w14:paraId="0F42AC2F" w14:textId="77777777" w:rsidR="0047599B" w:rsidRPr="00E405BD" w:rsidRDefault="0047599B" w:rsidP="0047599B">
      <w:pPr>
        <w:pStyle w:val="ListParagraph"/>
        <w:spacing w:after="0" w:line="240" w:lineRule="auto"/>
        <w:rPr>
          <w:rFonts w:cstheme="minorHAnsi"/>
          <w:lang w:val="en-NZ"/>
        </w:rPr>
      </w:pPr>
    </w:p>
    <w:p w14:paraId="0BD446D7" w14:textId="0DA21EED" w:rsidR="0047599B" w:rsidRPr="00E405BD" w:rsidRDefault="0047599B" w:rsidP="0047599B">
      <w:pPr>
        <w:pStyle w:val="ListParagraph"/>
        <w:numPr>
          <w:ilvl w:val="0"/>
          <w:numId w:val="6"/>
        </w:numPr>
        <w:spacing w:after="0" w:line="240" w:lineRule="auto"/>
        <w:ind w:left="540" w:hanging="540"/>
        <w:rPr>
          <w:rFonts w:cstheme="minorHAnsi"/>
          <w:lang w:val="en-NZ"/>
        </w:rPr>
      </w:pPr>
      <w:r w:rsidRPr="00E405BD">
        <w:rPr>
          <w:rFonts w:cstheme="minorHAnsi"/>
          <w:lang w:val="en-NZ"/>
        </w:rPr>
        <w:t xml:space="preserve">Support and demonstrate the </w:t>
      </w:r>
      <w:r w:rsidR="00707CF5">
        <w:rPr>
          <w:rFonts w:cstheme="minorHAnsi"/>
          <w:lang w:val="en-NZ"/>
        </w:rPr>
        <w:t>Nuku Ora</w:t>
      </w:r>
      <w:r w:rsidRPr="00E405BD">
        <w:rPr>
          <w:rFonts w:cstheme="minorHAnsi"/>
          <w:lang w:val="en-NZ"/>
        </w:rPr>
        <w:t xml:space="preserve"> Way, a values-based approach that identifies our desired behaviours or operating principles for how we want to operate as an organisation. </w:t>
      </w:r>
    </w:p>
    <w:p w14:paraId="69AE6FAF" w14:textId="01D173EA" w:rsidR="0047599B" w:rsidRPr="00E405BD" w:rsidRDefault="0047599B" w:rsidP="0047599B">
      <w:pPr>
        <w:pStyle w:val="ListParagraph"/>
        <w:numPr>
          <w:ilvl w:val="0"/>
          <w:numId w:val="6"/>
        </w:numPr>
        <w:spacing w:after="0" w:line="240" w:lineRule="auto"/>
        <w:ind w:left="540" w:hanging="540"/>
        <w:rPr>
          <w:rFonts w:cstheme="minorHAnsi"/>
          <w:bCs/>
          <w:lang w:val="en-NZ"/>
        </w:rPr>
      </w:pPr>
      <w:r w:rsidRPr="00E405BD">
        <w:rPr>
          <w:rFonts w:cstheme="minorHAnsi"/>
          <w:bCs/>
          <w:lang w:val="en-NZ"/>
        </w:rPr>
        <w:t xml:space="preserve">Actively and positively participate as a member of the team, supporting the philosophy and culture of </w:t>
      </w:r>
      <w:r w:rsidR="00707CF5">
        <w:rPr>
          <w:rFonts w:cstheme="minorHAnsi"/>
          <w:bCs/>
          <w:lang w:val="en-NZ"/>
        </w:rPr>
        <w:t>Nuku Ora</w:t>
      </w:r>
      <w:r w:rsidRPr="00E405BD">
        <w:rPr>
          <w:rFonts w:cstheme="minorHAnsi"/>
          <w:bCs/>
          <w:lang w:val="en-NZ"/>
        </w:rPr>
        <w:t xml:space="preserve">, and </w:t>
      </w:r>
      <w:r w:rsidRPr="00E405BD">
        <w:rPr>
          <w:rFonts w:cstheme="minorHAnsi"/>
          <w:lang w:val="en-NZ"/>
        </w:rPr>
        <w:t>committing</w:t>
      </w:r>
      <w:r w:rsidRPr="00E405BD">
        <w:rPr>
          <w:rFonts w:cstheme="minorHAnsi"/>
          <w:bCs/>
          <w:lang w:val="en-NZ"/>
        </w:rPr>
        <w:t xml:space="preserve"> to continued personal and professional development.</w:t>
      </w:r>
    </w:p>
    <w:p w14:paraId="63FF74A6" w14:textId="6D175ACC" w:rsidR="0047599B" w:rsidRPr="00E405BD" w:rsidRDefault="0047599B" w:rsidP="0047599B">
      <w:pPr>
        <w:pStyle w:val="ListParagraph"/>
        <w:numPr>
          <w:ilvl w:val="0"/>
          <w:numId w:val="6"/>
        </w:numPr>
        <w:spacing w:after="0" w:line="240" w:lineRule="auto"/>
        <w:ind w:left="540" w:hanging="540"/>
        <w:rPr>
          <w:rFonts w:cstheme="minorHAnsi"/>
          <w:bCs/>
          <w:lang w:val="en-NZ"/>
        </w:rPr>
      </w:pPr>
      <w:r w:rsidRPr="00E405BD">
        <w:rPr>
          <w:rFonts w:cstheme="minorHAnsi"/>
          <w:bCs/>
          <w:lang w:val="en-NZ"/>
        </w:rPr>
        <w:t xml:space="preserve">Proactively looking for opportunities to improve the operations </w:t>
      </w:r>
      <w:r w:rsidRPr="00E405BD">
        <w:rPr>
          <w:rFonts w:cstheme="minorHAnsi"/>
          <w:lang w:val="en-NZ"/>
        </w:rPr>
        <w:t xml:space="preserve">and performance </w:t>
      </w:r>
      <w:r w:rsidRPr="00E405BD">
        <w:rPr>
          <w:rFonts w:cstheme="minorHAnsi"/>
          <w:bCs/>
          <w:lang w:val="en-NZ"/>
        </w:rPr>
        <w:t xml:space="preserve">of </w:t>
      </w:r>
      <w:r w:rsidR="00707CF5">
        <w:rPr>
          <w:rFonts w:cstheme="minorHAnsi"/>
          <w:bCs/>
          <w:lang w:val="en-NZ"/>
        </w:rPr>
        <w:t>Nuku Ora</w:t>
      </w:r>
      <w:r w:rsidRPr="00E405BD">
        <w:rPr>
          <w:rFonts w:cstheme="minorHAnsi"/>
          <w:bCs/>
          <w:lang w:val="en-NZ"/>
        </w:rPr>
        <w:t xml:space="preserve"> and collaborating with others.</w:t>
      </w:r>
    </w:p>
    <w:p w14:paraId="5A2AE99B" w14:textId="77777777" w:rsidR="0047599B" w:rsidRPr="00E405BD" w:rsidRDefault="0047599B" w:rsidP="0047599B">
      <w:pPr>
        <w:pStyle w:val="ListParagraph"/>
        <w:numPr>
          <w:ilvl w:val="0"/>
          <w:numId w:val="6"/>
        </w:numPr>
        <w:spacing w:after="0" w:line="240" w:lineRule="auto"/>
        <w:ind w:left="540" w:hanging="540"/>
        <w:rPr>
          <w:rFonts w:cstheme="minorHAnsi"/>
          <w:bCs/>
          <w:lang w:val="en-NZ"/>
        </w:rPr>
      </w:pPr>
      <w:r w:rsidRPr="00E405BD">
        <w:rPr>
          <w:rFonts w:cstheme="minorHAnsi"/>
          <w:bCs/>
          <w:lang w:val="en-NZ"/>
        </w:rPr>
        <w:t>Complying with and supporting all health and safety policies, guidelines, and initiatives. Ensuring all incidents, injuries and near misses are reported.</w:t>
      </w:r>
    </w:p>
    <w:p w14:paraId="3B50CF54" w14:textId="7CF03C57" w:rsidR="0047599B" w:rsidRPr="00E405BD" w:rsidRDefault="0047599B" w:rsidP="0047599B">
      <w:pPr>
        <w:pStyle w:val="ListParagraph"/>
        <w:numPr>
          <w:ilvl w:val="0"/>
          <w:numId w:val="6"/>
        </w:numPr>
        <w:spacing w:after="0" w:line="240" w:lineRule="auto"/>
        <w:ind w:left="540" w:hanging="540"/>
        <w:rPr>
          <w:rFonts w:cstheme="minorHAnsi"/>
          <w:bCs/>
          <w:lang w:val="en-NZ"/>
        </w:rPr>
      </w:pPr>
      <w:r w:rsidRPr="00E405BD">
        <w:rPr>
          <w:rFonts w:cstheme="minorHAnsi"/>
          <w:bCs/>
          <w:lang w:val="en-NZ"/>
        </w:rPr>
        <w:t xml:space="preserve">Adhering to all </w:t>
      </w:r>
      <w:r w:rsidR="00707CF5">
        <w:rPr>
          <w:rFonts w:cstheme="minorHAnsi"/>
          <w:bCs/>
          <w:lang w:val="en-NZ"/>
        </w:rPr>
        <w:t>Nuku Ora</w:t>
      </w:r>
      <w:r w:rsidRPr="00E405BD">
        <w:rPr>
          <w:rFonts w:cstheme="minorHAnsi"/>
          <w:bCs/>
          <w:lang w:val="en-NZ"/>
        </w:rPr>
        <w:t xml:space="preserve"> procedures, policies, and guidelines.</w:t>
      </w:r>
    </w:p>
    <w:p w14:paraId="262E9233" w14:textId="77777777" w:rsidR="0047599B" w:rsidRPr="00E405BD" w:rsidRDefault="0047599B" w:rsidP="0047599B">
      <w:pPr>
        <w:pStyle w:val="ListParagraph"/>
        <w:numPr>
          <w:ilvl w:val="0"/>
          <w:numId w:val="6"/>
        </w:numPr>
        <w:spacing w:after="0" w:line="240" w:lineRule="auto"/>
        <w:ind w:left="540" w:hanging="540"/>
        <w:rPr>
          <w:rFonts w:cstheme="minorHAnsi"/>
          <w:bCs/>
          <w:lang w:val="en-NZ"/>
        </w:rPr>
      </w:pPr>
      <w:r w:rsidRPr="00E405BD">
        <w:rPr>
          <w:rFonts w:cstheme="minorHAnsi"/>
          <w:bCs/>
          <w:lang w:val="en-NZ"/>
        </w:rPr>
        <w:t>Demonstrating a commitment to and respect for the Te Tiriti O Waitangi and incorporating this into our work.</w:t>
      </w:r>
    </w:p>
    <w:p w14:paraId="63AB6958" w14:textId="08BA2532" w:rsidR="0047599B" w:rsidRPr="00E405BD" w:rsidRDefault="0047599B" w:rsidP="0047599B">
      <w:pPr>
        <w:pStyle w:val="ListParagraph"/>
        <w:numPr>
          <w:ilvl w:val="0"/>
          <w:numId w:val="6"/>
        </w:numPr>
        <w:spacing w:after="0" w:line="240" w:lineRule="auto"/>
        <w:ind w:left="540" w:hanging="540"/>
        <w:rPr>
          <w:rFonts w:cstheme="minorHAnsi"/>
          <w:lang w:val="en-NZ"/>
        </w:rPr>
      </w:pPr>
      <w:r w:rsidRPr="00E405BD">
        <w:rPr>
          <w:rFonts w:cstheme="minorHAnsi"/>
          <w:lang w:val="en-NZ"/>
        </w:rPr>
        <w:t xml:space="preserve">Supporting </w:t>
      </w:r>
      <w:r w:rsidR="00707CF5">
        <w:rPr>
          <w:rFonts w:cstheme="minorHAnsi"/>
          <w:lang w:val="en-NZ"/>
        </w:rPr>
        <w:t>Nuku Ora</w:t>
      </w:r>
      <w:r w:rsidRPr="00E405BD">
        <w:rPr>
          <w:rFonts w:cstheme="minorHAnsi"/>
          <w:lang w:val="en-NZ"/>
        </w:rPr>
        <w:t>’s insights approach to deliver higher quality initiatives and interventions based on innovation and informed decision making enabling the organisation to better manage change and the ability to anticipate and influence the physical activity sector.</w:t>
      </w:r>
    </w:p>
    <w:p w14:paraId="41F5455D" w14:textId="5386DBC2" w:rsidR="0047599B" w:rsidRPr="00E405BD" w:rsidRDefault="0047599B" w:rsidP="0047599B">
      <w:pPr>
        <w:pStyle w:val="ListParagraph"/>
        <w:numPr>
          <w:ilvl w:val="0"/>
          <w:numId w:val="6"/>
        </w:numPr>
        <w:spacing w:after="0" w:line="240" w:lineRule="auto"/>
        <w:ind w:left="540" w:hanging="540"/>
        <w:rPr>
          <w:rFonts w:cstheme="minorHAnsi"/>
          <w:bCs/>
          <w:lang w:val="en-NZ"/>
        </w:rPr>
      </w:pPr>
      <w:r w:rsidRPr="00E405BD">
        <w:rPr>
          <w:rFonts w:cstheme="minorHAnsi"/>
          <w:bCs/>
          <w:lang w:val="en-NZ"/>
        </w:rPr>
        <w:t xml:space="preserve">Providing outstanding stakeholder engagement and management services, utilising </w:t>
      </w:r>
      <w:r w:rsidR="00707CF5">
        <w:rPr>
          <w:rFonts w:cstheme="minorHAnsi"/>
          <w:bCs/>
          <w:lang w:val="en-NZ"/>
        </w:rPr>
        <w:t>Nuku Ora</w:t>
      </w:r>
      <w:r w:rsidRPr="00E405BD">
        <w:rPr>
          <w:rFonts w:cstheme="minorHAnsi"/>
          <w:bCs/>
          <w:lang w:val="en-NZ"/>
        </w:rPr>
        <w:t>’s relationship management approach, the CRM system and relevant business rules.</w:t>
      </w:r>
    </w:p>
    <w:p w14:paraId="7972C5F1" w14:textId="77777777" w:rsidR="0047599B" w:rsidRPr="00E405BD" w:rsidRDefault="0047599B" w:rsidP="0047599B">
      <w:pPr>
        <w:pStyle w:val="ListParagraph"/>
        <w:numPr>
          <w:ilvl w:val="0"/>
          <w:numId w:val="6"/>
        </w:numPr>
        <w:spacing w:after="0" w:line="240" w:lineRule="auto"/>
        <w:ind w:left="540" w:hanging="540"/>
        <w:rPr>
          <w:rFonts w:cstheme="minorHAnsi"/>
          <w:lang w:val="en-NZ"/>
        </w:rPr>
      </w:pPr>
      <w:r w:rsidRPr="00E405BD">
        <w:rPr>
          <w:rFonts w:cstheme="minorHAnsi"/>
          <w:lang w:val="en-NZ"/>
        </w:rPr>
        <w:t>Ensuring diversity and inclusion is central to our work.</w:t>
      </w:r>
    </w:p>
    <w:p w14:paraId="4320A17E" w14:textId="3C6DFE47" w:rsidR="0047599B" w:rsidRPr="00E405BD" w:rsidRDefault="0047599B" w:rsidP="0047599B">
      <w:pPr>
        <w:pStyle w:val="ListParagraph"/>
        <w:numPr>
          <w:ilvl w:val="0"/>
          <w:numId w:val="6"/>
        </w:numPr>
        <w:spacing w:after="0" w:line="240" w:lineRule="auto"/>
        <w:ind w:left="540" w:hanging="540"/>
        <w:rPr>
          <w:rFonts w:cstheme="minorHAnsi"/>
        </w:rPr>
      </w:pPr>
      <w:r w:rsidRPr="00E405BD">
        <w:rPr>
          <w:rFonts w:cstheme="minorHAnsi"/>
          <w:lang w:val="en-NZ"/>
        </w:rPr>
        <w:t xml:space="preserve">Performing any other duties as needed and support other </w:t>
      </w:r>
      <w:r w:rsidR="00707CF5">
        <w:rPr>
          <w:rFonts w:cstheme="minorHAnsi"/>
          <w:lang w:val="en-NZ"/>
        </w:rPr>
        <w:t>Nuku Ora</w:t>
      </w:r>
      <w:r w:rsidRPr="00E405BD">
        <w:rPr>
          <w:rFonts w:cstheme="minorHAnsi"/>
          <w:lang w:val="en-NZ"/>
        </w:rPr>
        <w:t xml:space="preserve"> initiatives such as events e.g. Round the Bays.</w:t>
      </w:r>
    </w:p>
    <w:p w14:paraId="55E02AD3" w14:textId="77777777" w:rsidR="0047599B" w:rsidRPr="00E405BD" w:rsidRDefault="0047599B" w:rsidP="0047599B">
      <w:pPr>
        <w:spacing w:after="0" w:line="240" w:lineRule="auto"/>
        <w:ind w:right="29"/>
        <w:rPr>
          <w:rFonts w:cstheme="minorHAnsi"/>
          <w:b/>
          <w:bCs/>
          <w:lang w:val="en-US"/>
        </w:rPr>
      </w:pPr>
    </w:p>
    <w:p w14:paraId="13D7C882" w14:textId="77777777" w:rsidR="0047599B" w:rsidRPr="00E405BD" w:rsidRDefault="0047599B" w:rsidP="0047599B">
      <w:pPr>
        <w:pBdr>
          <w:bottom w:val="single" w:sz="4" w:space="1" w:color="auto"/>
        </w:pBdr>
        <w:spacing w:after="0" w:line="240" w:lineRule="auto"/>
        <w:ind w:right="29"/>
        <w:rPr>
          <w:b/>
          <w:bCs/>
          <w:sz w:val="28"/>
          <w:szCs w:val="40"/>
          <w:lang w:val="en-US"/>
        </w:rPr>
      </w:pPr>
      <w:r w:rsidRPr="00E405BD">
        <w:rPr>
          <w:b/>
          <w:bCs/>
          <w:sz w:val="28"/>
          <w:szCs w:val="40"/>
          <w:lang w:val="en-US"/>
        </w:rPr>
        <w:t xml:space="preserve">Dimensions of the Role </w:t>
      </w:r>
    </w:p>
    <w:p w14:paraId="5833CD43" w14:textId="77777777" w:rsidR="0047599B" w:rsidRPr="00E405BD" w:rsidRDefault="0047599B" w:rsidP="0047599B">
      <w:pPr>
        <w:spacing w:after="0" w:line="240" w:lineRule="auto"/>
        <w:ind w:right="29"/>
        <w:rPr>
          <w:b/>
          <w:bCs/>
          <w:sz w:val="28"/>
          <w:szCs w:val="40"/>
          <w:lang w:val="en-US"/>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942"/>
      </w:tblGrid>
      <w:tr w:rsidR="0047599B" w:rsidRPr="00E405BD" w14:paraId="55B99391" w14:textId="77777777" w:rsidTr="00566816">
        <w:tc>
          <w:tcPr>
            <w:tcW w:w="4508" w:type="dxa"/>
          </w:tcPr>
          <w:p w14:paraId="5656595B" w14:textId="77777777" w:rsidR="0047599B" w:rsidRPr="007545D6" w:rsidRDefault="0047599B" w:rsidP="00566816">
            <w:pPr>
              <w:ind w:right="29"/>
              <w:rPr>
                <w:lang w:val="en-US"/>
              </w:rPr>
            </w:pPr>
            <w:r w:rsidRPr="00E405BD">
              <w:rPr>
                <w:b/>
                <w:bCs/>
                <w:lang w:val="en-US"/>
              </w:rPr>
              <w:t xml:space="preserve">Reports to: </w:t>
            </w:r>
            <w:r>
              <w:rPr>
                <w:lang w:val="en-US"/>
              </w:rPr>
              <w:t>Healthy Active Learning Manager</w:t>
            </w:r>
          </w:p>
        </w:tc>
        <w:tc>
          <w:tcPr>
            <w:tcW w:w="4942" w:type="dxa"/>
          </w:tcPr>
          <w:p w14:paraId="49AEE5FA" w14:textId="77777777" w:rsidR="0047599B" w:rsidRPr="00A621FB" w:rsidRDefault="0047599B" w:rsidP="00566816">
            <w:pPr>
              <w:ind w:right="29"/>
              <w:rPr>
                <w:lang w:val="en-US"/>
              </w:rPr>
            </w:pPr>
            <w:r w:rsidRPr="00E405BD">
              <w:rPr>
                <w:b/>
                <w:bCs/>
                <w:lang w:val="en-US"/>
              </w:rPr>
              <w:t xml:space="preserve">Department: </w:t>
            </w:r>
            <w:r>
              <w:rPr>
                <w:lang w:val="en-US"/>
              </w:rPr>
              <w:t>Delivery</w:t>
            </w:r>
          </w:p>
        </w:tc>
      </w:tr>
      <w:tr w:rsidR="0047599B" w:rsidRPr="00E405BD" w14:paraId="4EA2AC5D" w14:textId="77777777" w:rsidTr="00566816">
        <w:tc>
          <w:tcPr>
            <w:tcW w:w="4508" w:type="dxa"/>
          </w:tcPr>
          <w:p w14:paraId="4B5F0328" w14:textId="77777777" w:rsidR="0047599B" w:rsidRPr="00E405BD" w:rsidRDefault="0047599B" w:rsidP="00566816">
            <w:pPr>
              <w:ind w:right="29"/>
              <w:rPr>
                <w:lang w:val="en-US"/>
              </w:rPr>
            </w:pPr>
            <w:r w:rsidRPr="00E405BD">
              <w:rPr>
                <w:b/>
                <w:bCs/>
                <w:lang w:val="en-US"/>
              </w:rPr>
              <w:t>Location:</w:t>
            </w:r>
            <w:r w:rsidRPr="00E405BD">
              <w:rPr>
                <w:lang w:val="en-US"/>
              </w:rPr>
              <w:t xml:space="preserve"> Wellington</w:t>
            </w:r>
          </w:p>
        </w:tc>
        <w:tc>
          <w:tcPr>
            <w:tcW w:w="4942" w:type="dxa"/>
          </w:tcPr>
          <w:p w14:paraId="1708FB70" w14:textId="69255F8C" w:rsidR="0047599B" w:rsidRPr="00E405BD" w:rsidRDefault="0047599B" w:rsidP="00566816">
            <w:pPr>
              <w:ind w:right="29"/>
              <w:rPr>
                <w:lang w:val="en-US"/>
              </w:rPr>
            </w:pPr>
            <w:r w:rsidRPr="00E405BD">
              <w:rPr>
                <w:b/>
                <w:bCs/>
                <w:lang w:val="en-US"/>
              </w:rPr>
              <w:t>Date:</w:t>
            </w:r>
            <w:r w:rsidRPr="00E405BD">
              <w:rPr>
                <w:lang w:val="en-US"/>
              </w:rPr>
              <w:t xml:space="preserve"> </w:t>
            </w:r>
            <w:r w:rsidR="00A66501">
              <w:rPr>
                <w:lang w:val="en-US"/>
              </w:rPr>
              <w:t>November</w:t>
            </w:r>
            <w:r w:rsidRPr="00E405BD">
              <w:rPr>
                <w:lang w:val="en-US"/>
              </w:rPr>
              <w:t xml:space="preserve"> 202</w:t>
            </w:r>
            <w:r w:rsidR="00AE0912">
              <w:rPr>
                <w:lang w:val="en-US"/>
              </w:rPr>
              <w:t>2</w:t>
            </w:r>
          </w:p>
        </w:tc>
      </w:tr>
      <w:tr w:rsidR="0047599B" w:rsidRPr="00E405BD" w14:paraId="357666AA" w14:textId="77777777" w:rsidTr="00566816">
        <w:tc>
          <w:tcPr>
            <w:tcW w:w="4508" w:type="dxa"/>
          </w:tcPr>
          <w:p w14:paraId="51BB39DC" w14:textId="77777777" w:rsidR="0047599B" w:rsidRPr="00A621FB" w:rsidRDefault="0047599B" w:rsidP="00566816">
            <w:pPr>
              <w:ind w:right="29"/>
              <w:rPr>
                <w:lang w:val="en-US"/>
              </w:rPr>
            </w:pPr>
            <w:r w:rsidRPr="00E405BD">
              <w:rPr>
                <w:b/>
                <w:bCs/>
                <w:lang w:val="en-US"/>
              </w:rPr>
              <w:t xml:space="preserve">People Responsibilities: </w:t>
            </w:r>
            <w:r>
              <w:rPr>
                <w:lang w:val="en-US"/>
              </w:rPr>
              <w:t>None</w:t>
            </w:r>
          </w:p>
        </w:tc>
        <w:tc>
          <w:tcPr>
            <w:tcW w:w="4942" w:type="dxa"/>
          </w:tcPr>
          <w:p w14:paraId="16A7911B" w14:textId="77777777" w:rsidR="0047599B" w:rsidRPr="00E405BD" w:rsidRDefault="0047599B" w:rsidP="00566816">
            <w:pPr>
              <w:ind w:right="29"/>
              <w:rPr>
                <w:lang w:val="en-US"/>
              </w:rPr>
            </w:pPr>
            <w:r w:rsidRPr="00E405BD">
              <w:rPr>
                <w:b/>
                <w:bCs/>
                <w:lang w:val="en-US"/>
              </w:rPr>
              <w:t>Authorities:</w:t>
            </w:r>
            <w:r w:rsidRPr="00E405BD">
              <w:rPr>
                <w:lang w:val="en-US"/>
              </w:rPr>
              <w:t xml:space="preserve"> </w:t>
            </w:r>
            <w:r>
              <w:rPr>
                <w:lang w:val="en-US"/>
              </w:rPr>
              <w:t>None</w:t>
            </w:r>
          </w:p>
        </w:tc>
      </w:tr>
      <w:tr w:rsidR="0047599B" w:rsidRPr="00E405BD" w14:paraId="1AE5E1D2" w14:textId="77777777" w:rsidTr="00566816">
        <w:trPr>
          <w:trHeight w:val="80"/>
        </w:trPr>
        <w:tc>
          <w:tcPr>
            <w:tcW w:w="4508" w:type="dxa"/>
          </w:tcPr>
          <w:p w14:paraId="1A4D67E5" w14:textId="77777777" w:rsidR="0047599B" w:rsidRPr="00521E7F" w:rsidRDefault="0047599B" w:rsidP="00566816">
            <w:pPr>
              <w:ind w:right="29"/>
              <w:rPr>
                <w:lang w:val="en-US"/>
              </w:rPr>
            </w:pPr>
            <w:r w:rsidRPr="00E405BD">
              <w:rPr>
                <w:b/>
                <w:bCs/>
                <w:lang w:val="en-US"/>
              </w:rPr>
              <w:t xml:space="preserve">Grade: </w:t>
            </w:r>
            <w:r>
              <w:rPr>
                <w:lang w:val="en-US"/>
              </w:rPr>
              <w:t>16</w:t>
            </w:r>
          </w:p>
        </w:tc>
        <w:tc>
          <w:tcPr>
            <w:tcW w:w="4942" w:type="dxa"/>
          </w:tcPr>
          <w:p w14:paraId="26977164" w14:textId="11FE6351" w:rsidR="0047599B" w:rsidRPr="00521E7F" w:rsidRDefault="0047599B" w:rsidP="00566816">
            <w:pPr>
              <w:ind w:right="29"/>
              <w:rPr>
                <w:lang w:val="en-US"/>
              </w:rPr>
            </w:pPr>
            <w:r w:rsidRPr="00E405BD">
              <w:rPr>
                <w:b/>
                <w:bCs/>
                <w:lang w:val="en-US"/>
              </w:rPr>
              <w:t xml:space="preserve">Fixed Remuneration: </w:t>
            </w:r>
            <w:r>
              <w:rPr>
                <w:lang w:val="en-US"/>
              </w:rPr>
              <w:t>$6</w:t>
            </w:r>
            <w:r w:rsidR="00E61562">
              <w:rPr>
                <w:lang w:val="en-US"/>
              </w:rPr>
              <w:t>9,4</w:t>
            </w:r>
            <w:r w:rsidR="00A43C21">
              <w:rPr>
                <w:lang w:val="en-US"/>
              </w:rPr>
              <w:t xml:space="preserve">82 </w:t>
            </w:r>
            <w:r>
              <w:rPr>
                <w:lang w:val="en-US"/>
              </w:rPr>
              <w:t>-</w:t>
            </w:r>
            <w:r w:rsidR="00915FF9">
              <w:rPr>
                <w:lang w:val="en-US"/>
              </w:rPr>
              <w:t>$</w:t>
            </w:r>
            <w:r w:rsidR="00CD1FAA">
              <w:rPr>
                <w:lang w:val="en-US"/>
              </w:rPr>
              <w:t>73,342</w:t>
            </w:r>
          </w:p>
        </w:tc>
      </w:tr>
    </w:tbl>
    <w:p w14:paraId="2B5F2DC3" w14:textId="77777777" w:rsidR="001E03D5" w:rsidRPr="0047599B" w:rsidRDefault="001E03D5">
      <w:pPr>
        <w:rPr>
          <w:sz w:val="2"/>
        </w:rPr>
      </w:pPr>
    </w:p>
    <w:sectPr w:rsidR="001E03D5" w:rsidRPr="0047599B" w:rsidSect="0047599B">
      <w:pgSz w:w="11906" w:h="16838"/>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579"/>
    <w:multiLevelType w:val="hybridMultilevel"/>
    <w:tmpl w:val="3AE25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DF4F6F"/>
    <w:multiLevelType w:val="hybridMultilevel"/>
    <w:tmpl w:val="1520B840"/>
    <w:lvl w:ilvl="0" w:tplc="14090001">
      <w:start w:val="1"/>
      <w:numFmt w:val="bullet"/>
      <w:lvlText w:val=""/>
      <w:lvlJc w:val="left"/>
      <w:pPr>
        <w:ind w:left="502"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 w15:restartNumberingAfterBreak="0">
    <w:nsid w:val="17EA10D5"/>
    <w:multiLevelType w:val="hybridMultilevel"/>
    <w:tmpl w:val="ED682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111A0"/>
    <w:multiLevelType w:val="hybridMultilevel"/>
    <w:tmpl w:val="3DFAFCB2"/>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EB50E7D"/>
    <w:multiLevelType w:val="hybridMultilevel"/>
    <w:tmpl w:val="165AD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5243B"/>
    <w:multiLevelType w:val="hybridMultilevel"/>
    <w:tmpl w:val="6E1478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118233B"/>
    <w:multiLevelType w:val="hybridMultilevel"/>
    <w:tmpl w:val="7F08D0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75F7F70"/>
    <w:multiLevelType w:val="hybridMultilevel"/>
    <w:tmpl w:val="06286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5A550E"/>
    <w:multiLevelType w:val="hybridMultilevel"/>
    <w:tmpl w:val="8AB48A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B063D8E"/>
    <w:multiLevelType w:val="hybridMultilevel"/>
    <w:tmpl w:val="49F800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41426C3"/>
    <w:multiLevelType w:val="hybridMultilevel"/>
    <w:tmpl w:val="1A1E7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95334272">
    <w:abstractNumId w:val="9"/>
  </w:num>
  <w:num w:numId="2" w16cid:durableId="2081826251">
    <w:abstractNumId w:val="4"/>
  </w:num>
  <w:num w:numId="3" w16cid:durableId="218366303">
    <w:abstractNumId w:val="2"/>
  </w:num>
  <w:num w:numId="4" w16cid:durableId="1362198044">
    <w:abstractNumId w:val="7"/>
  </w:num>
  <w:num w:numId="5" w16cid:durableId="113402246">
    <w:abstractNumId w:val="3"/>
  </w:num>
  <w:num w:numId="6" w16cid:durableId="2131238158">
    <w:abstractNumId w:val="1"/>
  </w:num>
  <w:num w:numId="7" w16cid:durableId="507643249">
    <w:abstractNumId w:val="10"/>
  </w:num>
  <w:num w:numId="8" w16cid:durableId="46996687">
    <w:abstractNumId w:val="0"/>
  </w:num>
  <w:num w:numId="9" w16cid:durableId="514541845">
    <w:abstractNumId w:val="8"/>
  </w:num>
  <w:num w:numId="10" w16cid:durableId="1722754582">
    <w:abstractNumId w:val="5"/>
  </w:num>
  <w:num w:numId="11" w16cid:durableId="1464732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LK0MDW2sLAwNDJQ0lEKTi0uzszPAykwqgUAw7+Z5iwAAAA="/>
  </w:docVars>
  <w:rsids>
    <w:rsidRoot w:val="0047599B"/>
    <w:rsid w:val="00006B1C"/>
    <w:rsid w:val="00025730"/>
    <w:rsid w:val="00036D80"/>
    <w:rsid w:val="000571AA"/>
    <w:rsid w:val="0007029D"/>
    <w:rsid w:val="000D035F"/>
    <w:rsid w:val="0012529B"/>
    <w:rsid w:val="00156393"/>
    <w:rsid w:val="0019163C"/>
    <w:rsid w:val="001E03D5"/>
    <w:rsid w:val="001F2B1C"/>
    <w:rsid w:val="0024216A"/>
    <w:rsid w:val="002752E2"/>
    <w:rsid w:val="002C1BF0"/>
    <w:rsid w:val="002D7C97"/>
    <w:rsid w:val="0031706C"/>
    <w:rsid w:val="0037378C"/>
    <w:rsid w:val="003D1C34"/>
    <w:rsid w:val="0047599B"/>
    <w:rsid w:val="004C1A8C"/>
    <w:rsid w:val="0056737A"/>
    <w:rsid w:val="006D6983"/>
    <w:rsid w:val="0070110B"/>
    <w:rsid w:val="00707CF5"/>
    <w:rsid w:val="007562B6"/>
    <w:rsid w:val="007716E6"/>
    <w:rsid w:val="00793AA2"/>
    <w:rsid w:val="00874921"/>
    <w:rsid w:val="008B46B9"/>
    <w:rsid w:val="00915FF9"/>
    <w:rsid w:val="0091695E"/>
    <w:rsid w:val="009677FF"/>
    <w:rsid w:val="00A43C21"/>
    <w:rsid w:val="00A66501"/>
    <w:rsid w:val="00AC1EB6"/>
    <w:rsid w:val="00AE0912"/>
    <w:rsid w:val="00B32ADE"/>
    <w:rsid w:val="00BA41A9"/>
    <w:rsid w:val="00BB1B3F"/>
    <w:rsid w:val="00C157E0"/>
    <w:rsid w:val="00C74A1F"/>
    <w:rsid w:val="00CB649D"/>
    <w:rsid w:val="00CD1FAA"/>
    <w:rsid w:val="00E61562"/>
    <w:rsid w:val="00E728D1"/>
    <w:rsid w:val="00EA2E00"/>
    <w:rsid w:val="00F240F2"/>
    <w:rsid w:val="00F322D5"/>
    <w:rsid w:val="00F51D9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A7D7"/>
  <w15:chartTrackingRefBased/>
  <w15:docId w15:val="{BD2F1EAF-AEEA-4B6E-8BF2-F0C6AE89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99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9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
    <w:basedOn w:val="Normal"/>
    <w:link w:val="ListParagraphChar"/>
    <w:uiPriority w:val="34"/>
    <w:qFormat/>
    <w:rsid w:val="0047599B"/>
    <w:pPr>
      <w:ind w:left="720"/>
      <w:contextualSpacing/>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qFormat/>
    <w:rsid w:val="0047599B"/>
    <w:rPr>
      <w:lang w:val="en-AU"/>
    </w:rPr>
  </w:style>
  <w:style w:type="character" w:customStyle="1" w:styleId="normaltextrun">
    <w:name w:val="normaltextrun"/>
    <w:basedOn w:val="DefaultParagraphFont"/>
    <w:rsid w:val="006D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6739EFD5-D926-4301-B40B-17F31F4D35E6">Position Description</Topic>
    <TaxCatchAll xmlns="5c3f1a9e-9063-4771-ab50-878ae23b5c93" xsi:nil="true"/>
    <e14d157593b3455c9811a263ede0a124 xmlns="c084f269-7c10-49b2-bbd2-066107a6ad5f">
      <Terms xmlns="http://schemas.microsoft.com/office/infopath/2007/PartnerControls"/>
    </e14d157593b3455c9811a263ede0a124>
    <ToArchive xmlns="6739efd5-d926-4301-b40b-17f31f4d35e6">false</To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7DBCCE5919849A67AC471BCB12C1E" ma:contentTypeVersion="11" ma:contentTypeDescription="Create a new document." ma:contentTypeScope="" ma:versionID="c151827169e4a6b4c6ff94c1536bbb5a">
  <xsd:schema xmlns:xsd="http://www.w3.org/2001/XMLSchema" xmlns:xs="http://www.w3.org/2001/XMLSchema" xmlns:p="http://schemas.microsoft.com/office/2006/metadata/properties" xmlns:ns2="6739EFD5-D926-4301-B40B-17F31F4D35E6" xmlns:ns3="c084f269-7c10-49b2-bbd2-066107a6ad5f" xmlns:ns4="5c3f1a9e-9063-4771-ab50-878ae23b5c93" xmlns:ns5="6739efd5-d926-4301-b40b-17f31f4d35e6" xmlns:ns6="d9edec44-440c-4364-9789-1bfbec510fbb" targetNamespace="http://schemas.microsoft.com/office/2006/metadata/properties" ma:root="true" ma:fieldsID="3263784f2e25db852ee5ea8cb742b1a0" ns2:_="" ns3:_="" ns4:_="" ns5:_="" ns6:_="">
    <xsd:import namespace="6739EFD5-D926-4301-B40B-17F31F4D35E6"/>
    <xsd:import namespace="c084f269-7c10-49b2-bbd2-066107a6ad5f"/>
    <xsd:import namespace="5c3f1a9e-9063-4771-ab50-878ae23b5c93"/>
    <xsd:import namespace="6739efd5-d926-4301-b40b-17f31f4d35e6"/>
    <xsd:import namespace="d9edec44-440c-4364-9789-1bfbec510fbb"/>
    <xsd:element name="properties">
      <xsd:complexType>
        <xsd:sequence>
          <xsd:element name="documentManagement">
            <xsd:complexType>
              <xsd:all>
                <xsd:element ref="ns2:Topic" minOccurs="0"/>
                <xsd:element ref="ns3:e14d157593b3455c9811a263ede0a124" minOccurs="0"/>
                <xsd:element ref="ns4:TaxCatchAll"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9EFD5-D926-4301-B40B-17F31F4D35E6"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xsd:simpleType>
        <xsd:restriction base="dms:Choice">
          <xsd:enumeration value="Position Description"/>
          <xsd:enumeration value="Interview Questions"/>
          <xsd:enumeration value="Advertisements"/>
          <xsd:enumeration value="Induction Resources"/>
          <xsd:enumeration value="Reference Check Questions"/>
        </xsd:restriction>
      </xsd:simpleType>
    </xsd:element>
  </xsd:schema>
  <xsd:schema xmlns:xsd="http://www.w3.org/2001/XMLSchema" xmlns:xs="http://www.w3.org/2001/XMLSchema" xmlns:dms="http://schemas.microsoft.com/office/2006/documentManagement/types" xmlns:pc="http://schemas.microsoft.com/office/infopath/2007/PartnerControls" targetNamespace="c084f269-7c10-49b2-bbd2-066107a6ad5f" elementFormDefault="qualified">
    <xsd:import namespace="http://schemas.microsoft.com/office/2006/documentManagement/types"/>
    <xsd:import namespace="http://schemas.microsoft.com/office/infopath/2007/PartnerControls"/>
    <xsd:element name="e14d157593b3455c9811a263ede0a124" ma:index="10" nillable="true" ma:taxonomy="true" ma:internalName="e14d157593b3455c9811a263ede0a124" ma:taxonomyFieldName="Business_x0020_Unit" ma:displayName="Business Unit" ma:default="" ma:fieldId="{e14d1575-93b3-455c-9811-a263ede0a124}" ma:sspId="e81933fb-30db-4857-9d9b-1f69cfa30ed0" ma:termSetId="1ccb389e-296c-43d0-b76a-ecff44156d1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3f1a9e-9063-4771-ab50-878ae23b5c9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1FB8CEC-1B5D-4EF2-93CA-AE6A4FAC7A2B}" ma:internalName="TaxCatchAll" ma:showField="CatchAllData" ma:web="{b0324a83-6fe4-4b08-ad84-1ee14ce53f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39efd5-d926-4301-b40b-17f31f4d35e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ToArchive" ma:index="23" nillable="true" ma:displayName="To Archive" ma:default="0" ma:format="Dropdown" ma:internalName="To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edec44-440c-4364-9789-1bfbec510f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A64E0-E977-478D-BF8D-8C7EEA5F17B6}">
  <ds:schemaRefs>
    <ds:schemaRef ds:uri="http://schemas.microsoft.com/office/2006/metadata/properties"/>
    <ds:schemaRef ds:uri="http://schemas.microsoft.com/office/infopath/2007/PartnerControls"/>
    <ds:schemaRef ds:uri="6739EFD5-D926-4301-B40B-17F31F4D35E6"/>
    <ds:schemaRef ds:uri="5c3f1a9e-9063-4771-ab50-878ae23b5c93"/>
    <ds:schemaRef ds:uri="c084f269-7c10-49b2-bbd2-066107a6ad5f"/>
    <ds:schemaRef ds:uri="6739efd5-d926-4301-b40b-17f31f4d35e6"/>
  </ds:schemaRefs>
</ds:datastoreItem>
</file>

<file path=customXml/itemProps2.xml><?xml version="1.0" encoding="utf-8"?>
<ds:datastoreItem xmlns:ds="http://schemas.openxmlformats.org/officeDocument/2006/customXml" ds:itemID="{1A669924-524A-467E-80DF-6486B886C666}">
  <ds:schemaRefs>
    <ds:schemaRef ds:uri="http://schemas.microsoft.com/sharepoint/v3/contenttype/forms"/>
  </ds:schemaRefs>
</ds:datastoreItem>
</file>

<file path=customXml/itemProps3.xml><?xml version="1.0" encoding="utf-8"?>
<ds:datastoreItem xmlns:ds="http://schemas.openxmlformats.org/officeDocument/2006/customXml" ds:itemID="{E4D94998-C8DA-4B87-A405-4542FEEE8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9EFD5-D926-4301-B40B-17F31F4D35E6"/>
    <ds:schemaRef ds:uri="c084f269-7c10-49b2-bbd2-066107a6ad5f"/>
    <ds:schemaRef ds:uri="5c3f1a9e-9063-4771-ab50-878ae23b5c93"/>
    <ds:schemaRef ds:uri="6739efd5-d926-4301-b40b-17f31f4d35e6"/>
    <ds:schemaRef ds:uri="d9edec44-440c-4364-9789-1bfbec510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Yannakis</dc:creator>
  <cp:keywords/>
  <dc:description/>
  <cp:lastModifiedBy>Michelle Hargen</cp:lastModifiedBy>
  <cp:revision>14</cp:revision>
  <dcterms:created xsi:type="dcterms:W3CDTF">2020-06-26T02:23:00Z</dcterms:created>
  <dcterms:modified xsi:type="dcterms:W3CDTF">2022-11-18T00:13:00Z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0x0101000797DBCCE5919849A67AC471BCB12C1E</vt:lpwstr>
  </property>
  <property fmtid="{D5CDD505-2E9C-101B-9397-08002B2CF9AE}" pid="3" name="Year">
    <vt:lpwstr>2020</vt:lpwstr>
  </property>
  <property fmtid="{D5CDD505-2E9C-101B-9397-08002B2CF9AE}" pid="4" name="Business Unit">
    <vt:lpwstr/>
  </property>
</Properties>
</file>